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B195A" w14:textId="77777777" w:rsidR="007C0F8B" w:rsidRPr="00276911" w:rsidRDefault="007C0F8B" w:rsidP="007C0F8B">
      <w:pPr>
        <w:spacing w:after="0" w:line="240" w:lineRule="auto"/>
        <w:jc w:val="center"/>
        <w:rPr>
          <w:rFonts w:ascii="Calibri" w:hAnsi="Calibri" w:cs="Calibri"/>
          <w:b/>
        </w:rPr>
      </w:pPr>
      <w:r w:rsidRPr="00276911">
        <w:rPr>
          <w:rFonts w:ascii="Calibri" w:hAnsi="Calibri" w:cs="Calibri"/>
          <w:b/>
        </w:rPr>
        <w:t xml:space="preserve">DECRETO </w:t>
      </w:r>
      <w:proofErr w:type="gramStart"/>
      <w:r>
        <w:rPr>
          <w:rFonts w:ascii="Calibri" w:hAnsi="Calibri" w:cs="Calibri"/>
          <w:b/>
        </w:rPr>
        <w:t>N.º</w:t>
      </w:r>
      <w:proofErr w:type="gramEnd"/>
      <w:r>
        <w:rPr>
          <w:rFonts w:ascii="Calibri" w:hAnsi="Calibri" w:cs="Calibri"/>
          <w:b/>
        </w:rPr>
        <w:t xml:space="preserve"> 117, DE 03</w:t>
      </w:r>
      <w:r w:rsidRPr="00276911">
        <w:rPr>
          <w:rFonts w:ascii="Calibri" w:hAnsi="Calibri" w:cs="Calibri"/>
          <w:b/>
        </w:rPr>
        <w:t xml:space="preserve"> DE </w:t>
      </w:r>
      <w:r>
        <w:rPr>
          <w:rFonts w:ascii="Calibri" w:hAnsi="Calibri" w:cs="Calibri"/>
          <w:b/>
        </w:rPr>
        <w:t>ABRIL DE 2023</w:t>
      </w:r>
      <w:r w:rsidRPr="00276911">
        <w:rPr>
          <w:rFonts w:ascii="Calibri" w:hAnsi="Calibri" w:cs="Calibri"/>
          <w:b/>
        </w:rPr>
        <w:t>.</w:t>
      </w:r>
    </w:p>
    <w:p w14:paraId="6F88623E" w14:textId="77777777" w:rsidR="007C0F8B" w:rsidRPr="00276911" w:rsidRDefault="007C0F8B" w:rsidP="007C0F8B">
      <w:pPr>
        <w:spacing w:after="0" w:line="240" w:lineRule="auto"/>
        <w:jc w:val="center"/>
        <w:rPr>
          <w:rFonts w:ascii="Calibri" w:hAnsi="Calibri" w:cs="Calibri"/>
          <w:b/>
        </w:rPr>
      </w:pPr>
    </w:p>
    <w:p w14:paraId="5E2DC87A" w14:textId="77777777" w:rsidR="007C0F8B" w:rsidRPr="00276911" w:rsidRDefault="007C0F8B" w:rsidP="007C0F8B">
      <w:pPr>
        <w:spacing w:after="0" w:line="240" w:lineRule="auto"/>
        <w:jc w:val="center"/>
        <w:rPr>
          <w:rFonts w:ascii="Calibri" w:hAnsi="Calibri" w:cs="Calibri"/>
          <w:b/>
        </w:rPr>
      </w:pPr>
      <w:bookmarkStart w:id="0" w:name="_GoBack"/>
      <w:bookmarkEnd w:id="0"/>
    </w:p>
    <w:p w14:paraId="1D70D626" w14:textId="77777777" w:rsidR="007C0F8B" w:rsidRPr="00276911" w:rsidRDefault="007C0F8B" w:rsidP="007C0F8B">
      <w:pPr>
        <w:spacing w:after="0" w:line="240" w:lineRule="auto"/>
        <w:ind w:left="3969" w:hanging="5040"/>
        <w:jc w:val="both"/>
        <w:rPr>
          <w:rFonts w:ascii="Calibri" w:hAnsi="Calibri" w:cs="Calibri"/>
        </w:rPr>
      </w:pPr>
      <w:r w:rsidRPr="00276911">
        <w:rPr>
          <w:rFonts w:ascii="Calibri" w:hAnsi="Calibri" w:cs="Calibri"/>
          <w:b/>
        </w:rPr>
        <w:tab/>
        <w:t>EMENTA: INSTITUI O PROGRAMA DE RECUPERAÇÃO FISCAL DE</w:t>
      </w:r>
      <w:r>
        <w:rPr>
          <w:rFonts w:ascii="Calibri" w:hAnsi="Calibri" w:cs="Calibri"/>
          <w:b/>
        </w:rPr>
        <w:t xml:space="preserve"> LIMOEIRO - REFIS MUNICIPAL 2023</w:t>
      </w:r>
      <w:r w:rsidRPr="00276911">
        <w:rPr>
          <w:rFonts w:ascii="Calibri" w:hAnsi="Calibri" w:cs="Calibri"/>
          <w:b/>
        </w:rPr>
        <w:t xml:space="preserve">, QUE PROMOVE A REGULARIZAÇÃO DE DÉBITOS IMOBILIÁRIOS (IPTU) E MERCANTIS PERANTE A FAZENDA PÚBLICA MUNICIPAL </w:t>
      </w:r>
      <w:r>
        <w:rPr>
          <w:rFonts w:ascii="Calibri" w:hAnsi="Calibri" w:cs="Calibri"/>
          <w:b/>
        </w:rPr>
        <w:t>E DÁ OUTRAS PROVIDÊNCIAS</w:t>
      </w:r>
      <w:r w:rsidRPr="00276911">
        <w:rPr>
          <w:rFonts w:ascii="Calibri" w:hAnsi="Calibri" w:cs="Calibri"/>
        </w:rPr>
        <w:t>.</w:t>
      </w:r>
    </w:p>
    <w:p w14:paraId="0CD443E1" w14:textId="77777777" w:rsidR="007C0F8B" w:rsidRPr="00276911" w:rsidRDefault="007C0F8B" w:rsidP="007C0F8B">
      <w:pPr>
        <w:spacing w:after="0" w:line="240" w:lineRule="auto"/>
        <w:jc w:val="both"/>
        <w:rPr>
          <w:rFonts w:ascii="Calibri" w:hAnsi="Calibri" w:cs="Calibri"/>
        </w:rPr>
      </w:pPr>
    </w:p>
    <w:p w14:paraId="463CBA92" w14:textId="77777777" w:rsidR="007C0F8B" w:rsidRPr="00276911" w:rsidRDefault="007C0F8B" w:rsidP="007C0F8B">
      <w:pPr>
        <w:spacing w:after="0" w:line="240" w:lineRule="auto"/>
        <w:jc w:val="both"/>
        <w:rPr>
          <w:rFonts w:ascii="Calibri" w:hAnsi="Calibri" w:cs="Calibri"/>
        </w:rPr>
      </w:pPr>
    </w:p>
    <w:p w14:paraId="22CE56D8" w14:textId="77777777" w:rsidR="007C0F8B" w:rsidRPr="00276911" w:rsidRDefault="007C0F8B" w:rsidP="007C0F8B">
      <w:pPr>
        <w:spacing w:after="0" w:line="240" w:lineRule="auto"/>
        <w:jc w:val="both"/>
        <w:rPr>
          <w:rFonts w:ascii="Calibri" w:hAnsi="Calibri" w:cs="Calibri"/>
        </w:rPr>
      </w:pPr>
      <w:r w:rsidRPr="00276911">
        <w:rPr>
          <w:rFonts w:ascii="Calibri" w:hAnsi="Calibri" w:cs="Calibri"/>
          <w:b/>
          <w:bCs/>
        </w:rPr>
        <w:t>O PREFEITO DO MUNICÍPIO DE LIMOEIRO</w:t>
      </w:r>
      <w:r w:rsidRPr="00276911">
        <w:rPr>
          <w:rFonts w:ascii="Calibri" w:hAnsi="Calibri" w:cs="Calibri"/>
        </w:rPr>
        <w:t>, Estado de Pernambuco, no uso de suas atribuições legais que lhe são conferidas pelo Artigo nº 93, IX da Lei Orgânica Municipal:</w:t>
      </w:r>
      <w:r w:rsidRPr="00276911">
        <w:rPr>
          <w:rFonts w:ascii="Calibri" w:hAnsi="Calibri" w:cs="Calibri"/>
        </w:rPr>
        <w:tab/>
      </w:r>
    </w:p>
    <w:p w14:paraId="60E67435" w14:textId="77777777" w:rsidR="007C0F8B" w:rsidRPr="00276911" w:rsidRDefault="007C0F8B" w:rsidP="007C0F8B">
      <w:pPr>
        <w:pStyle w:val="Default"/>
        <w:rPr>
          <w:rFonts w:ascii="Calibri" w:hAnsi="Calibri" w:cs="Calibri"/>
          <w:sz w:val="22"/>
          <w:szCs w:val="22"/>
        </w:rPr>
      </w:pPr>
      <w:r w:rsidRPr="00276911">
        <w:rPr>
          <w:rFonts w:ascii="Calibri" w:hAnsi="Calibri" w:cs="Calibri"/>
          <w:sz w:val="22"/>
          <w:szCs w:val="22"/>
        </w:rPr>
        <w:tab/>
      </w:r>
    </w:p>
    <w:p w14:paraId="040509FF" w14:textId="77777777" w:rsidR="007C0F8B" w:rsidRPr="00276911" w:rsidRDefault="007C0F8B" w:rsidP="007C0F8B">
      <w:pPr>
        <w:pStyle w:val="Default"/>
        <w:jc w:val="both"/>
        <w:rPr>
          <w:rFonts w:ascii="Calibri" w:hAnsi="Calibri" w:cs="Calibri"/>
          <w:sz w:val="22"/>
          <w:szCs w:val="22"/>
        </w:rPr>
      </w:pPr>
      <w:r w:rsidRPr="00276911">
        <w:rPr>
          <w:rFonts w:ascii="Calibri" w:hAnsi="Calibri" w:cs="Calibri"/>
          <w:b/>
          <w:sz w:val="22"/>
          <w:szCs w:val="22"/>
        </w:rPr>
        <w:t>CONSIDERANDO</w:t>
      </w:r>
      <w:r w:rsidRPr="00276911">
        <w:rPr>
          <w:rFonts w:ascii="Calibri" w:hAnsi="Calibri" w:cs="Calibri"/>
          <w:sz w:val="22"/>
          <w:szCs w:val="22"/>
        </w:rPr>
        <w:t xml:space="preserve"> que o REFIS Municipal é uma iniciativa que visa a regularização de </w:t>
      </w:r>
      <w:r>
        <w:rPr>
          <w:rFonts w:ascii="Calibri" w:hAnsi="Calibri" w:cs="Calibri"/>
          <w:sz w:val="22"/>
          <w:szCs w:val="22"/>
        </w:rPr>
        <w:t>dívidas dos</w:t>
      </w:r>
      <w:r w:rsidRPr="00276911">
        <w:rPr>
          <w:rFonts w:ascii="Calibri" w:hAnsi="Calibri" w:cs="Calibri"/>
          <w:sz w:val="22"/>
          <w:szCs w:val="22"/>
        </w:rPr>
        <w:t xml:space="preserve"> contribuintes com o Município e que o artigo 355, §1º, da Lei Complementar nº 109/2017</w:t>
      </w:r>
      <w:r>
        <w:rPr>
          <w:rFonts w:ascii="Calibri" w:hAnsi="Calibri" w:cs="Calibri"/>
          <w:sz w:val="22"/>
          <w:szCs w:val="22"/>
        </w:rPr>
        <w:t>(Código Tributário Municipal - CTM)</w:t>
      </w:r>
      <w:r w:rsidRPr="00276911">
        <w:rPr>
          <w:rFonts w:ascii="Calibri" w:hAnsi="Calibri" w:cs="Calibri"/>
          <w:sz w:val="22"/>
          <w:szCs w:val="22"/>
        </w:rPr>
        <w:t>, autoriza concessão de redução de multas e juros, bem como o parcelamento dos valores devidos;</w:t>
      </w:r>
    </w:p>
    <w:p w14:paraId="505D2EF6" w14:textId="77777777" w:rsidR="007C0F8B" w:rsidRPr="00276911" w:rsidRDefault="007C0F8B" w:rsidP="007C0F8B">
      <w:pPr>
        <w:pStyle w:val="Default"/>
        <w:rPr>
          <w:rFonts w:ascii="Calibri" w:hAnsi="Calibri" w:cs="Calibri"/>
          <w:sz w:val="22"/>
          <w:szCs w:val="22"/>
        </w:rPr>
      </w:pPr>
    </w:p>
    <w:p w14:paraId="21DF7D78" w14:textId="77777777" w:rsidR="007C0F8B" w:rsidRPr="00276911" w:rsidRDefault="007C0F8B" w:rsidP="007C0F8B">
      <w:pPr>
        <w:pStyle w:val="Default"/>
        <w:jc w:val="both"/>
        <w:rPr>
          <w:rFonts w:ascii="Calibri" w:hAnsi="Calibri" w:cs="Calibri"/>
          <w:sz w:val="22"/>
          <w:szCs w:val="22"/>
        </w:rPr>
      </w:pPr>
      <w:r w:rsidRPr="00276911">
        <w:rPr>
          <w:rFonts w:ascii="Calibri" w:hAnsi="Calibri" w:cs="Calibri"/>
          <w:b/>
          <w:sz w:val="22"/>
          <w:szCs w:val="22"/>
        </w:rPr>
        <w:t>CONSIDERANDO</w:t>
      </w:r>
      <w:r w:rsidRPr="00276911">
        <w:rPr>
          <w:rFonts w:ascii="Calibri" w:hAnsi="Calibri" w:cs="Calibri"/>
          <w:sz w:val="22"/>
          <w:szCs w:val="22"/>
        </w:rPr>
        <w:t xml:space="preserve"> que nos anos de 2021 e 2022, com os permissivos do parágrafo §6º, do artigo 355, entraram em vigor as leis</w:t>
      </w:r>
      <w:r>
        <w:rPr>
          <w:rFonts w:ascii="Calibri" w:hAnsi="Calibri" w:cs="Calibri"/>
          <w:sz w:val="22"/>
          <w:szCs w:val="22"/>
        </w:rPr>
        <w:t xml:space="preserve"> municipais nº 130/2021</w:t>
      </w:r>
      <w:r w:rsidRPr="00276911">
        <w:rPr>
          <w:rFonts w:ascii="Calibri" w:hAnsi="Calibri" w:cs="Calibri"/>
          <w:sz w:val="22"/>
          <w:szCs w:val="22"/>
        </w:rPr>
        <w:t xml:space="preserve"> e 144/2022</w:t>
      </w:r>
      <w:r>
        <w:rPr>
          <w:rFonts w:ascii="Calibri" w:hAnsi="Calibri" w:cs="Calibri"/>
          <w:sz w:val="22"/>
          <w:szCs w:val="22"/>
        </w:rPr>
        <w:t xml:space="preserve">, </w:t>
      </w:r>
      <w:r w:rsidRPr="00276911">
        <w:rPr>
          <w:rFonts w:ascii="Calibri" w:hAnsi="Calibri" w:cs="Calibri"/>
          <w:sz w:val="22"/>
          <w:szCs w:val="22"/>
        </w:rPr>
        <w:t>que concederam descontos e parcelamentos maiores do que a regra do parágrafo §1º, do mesmo artigo 355;</w:t>
      </w:r>
    </w:p>
    <w:p w14:paraId="15DD1FDD" w14:textId="77777777" w:rsidR="007C0F8B" w:rsidRPr="00276911" w:rsidRDefault="007C0F8B" w:rsidP="007C0F8B">
      <w:pPr>
        <w:pStyle w:val="Default"/>
        <w:jc w:val="both"/>
        <w:rPr>
          <w:rFonts w:ascii="Calibri" w:hAnsi="Calibri" w:cs="Calibri"/>
          <w:sz w:val="22"/>
          <w:szCs w:val="22"/>
        </w:rPr>
      </w:pPr>
    </w:p>
    <w:p w14:paraId="5F1C2EC2" w14:textId="77777777" w:rsidR="007C0F8B" w:rsidRPr="00276911" w:rsidRDefault="007C0F8B" w:rsidP="007C0F8B">
      <w:pPr>
        <w:pStyle w:val="Default"/>
        <w:jc w:val="both"/>
        <w:rPr>
          <w:rFonts w:ascii="Calibri" w:hAnsi="Calibri" w:cs="Calibri"/>
          <w:sz w:val="22"/>
          <w:szCs w:val="22"/>
        </w:rPr>
      </w:pPr>
      <w:r w:rsidRPr="00276911">
        <w:rPr>
          <w:rFonts w:ascii="Calibri" w:hAnsi="Calibri" w:cs="Calibri"/>
          <w:b/>
          <w:sz w:val="22"/>
          <w:szCs w:val="22"/>
        </w:rPr>
        <w:t xml:space="preserve">CONSIDERANDO </w:t>
      </w:r>
      <w:r w:rsidRPr="00276911">
        <w:rPr>
          <w:rFonts w:ascii="Calibri" w:hAnsi="Calibri" w:cs="Calibri"/>
          <w:sz w:val="22"/>
          <w:szCs w:val="22"/>
        </w:rPr>
        <w:t>que</w:t>
      </w:r>
      <w:r>
        <w:rPr>
          <w:rFonts w:ascii="Calibri" w:hAnsi="Calibri" w:cs="Calibri"/>
          <w:sz w:val="22"/>
          <w:szCs w:val="22"/>
        </w:rPr>
        <w:t>, com as liberalidades contidas n</w:t>
      </w:r>
      <w:r w:rsidRPr="00276911">
        <w:rPr>
          <w:rFonts w:ascii="Calibri" w:hAnsi="Calibri" w:cs="Calibri"/>
          <w:sz w:val="22"/>
          <w:szCs w:val="22"/>
        </w:rPr>
        <w:t>as leis</w:t>
      </w:r>
      <w:r>
        <w:rPr>
          <w:rFonts w:ascii="Calibri" w:hAnsi="Calibri" w:cs="Calibri"/>
          <w:sz w:val="22"/>
          <w:szCs w:val="22"/>
        </w:rPr>
        <w:t xml:space="preserve"> municipais nº 130/2021</w:t>
      </w:r>
      <w:r w:rsidRPr="00276911">
        <w:rPr>
          <w:rFonts w:ascii="Calibri" w:hAnsi="Calibri" w:cs="Calibri"/>
          <w:sz w:val="22"/>
          <w:szCs w:val="22"/>
        </w:rPr>
        <w:t xml:space="preserve"> e 144/2022</w:t>
      </w:r>
      <w:r>
        <w:rPr>
          <w:rFonts w:ascii="Calibri" w:hAnsi="Calibri" w:cs="Calibri"/>
          <w:sz w:val="22"/>
          <w:szCs w:val="22"/>
        </w:rPr>
        <w:t xml:space="preserve">, esta edilidade </w:t>
      </w:r>
      <w:r w:rsidRPr="00276911">
        <w:rPr>
          <w:rFonts w:ascii="Calibri" w:hAnsi="Calibri" w:cs="Calibri"/>
          <w:sz w:val="22"/>
          <w:szCs w:val="22"/>
        </w:rPr>
        <w:t>logr</w:t>
      </w:r>
      <w:r>
        <w:rPr>
          <w:rFonts w:ascii="Calibri" w:hAnsi="Calibri" w:cs="Calibri"/>
          <w:sz w:val="22"/>
          <w:szCs w:val="22"/>
        </w:rPr>
        <w:t>ou</w:t>
      </w:r>
      <w:r w:rsidRPr="00276911">
        <w:rPr>
          <w:rFonts w:ascii="Calibri" w:hAnsi="Calibri" w:cs="Calibri"/>
          <w:sz w:val="22"/>
          <w:szCs w:val="22"/>
        </w:rPr>
        <w:t xml:space="preserve"> êxito nos</w:t>
      </w:r>
      <w:r>
        <w:rPr>
          <w:rFonts w:ascii="Calibri" w:hAnsi="Calibri" w:cs="Calibri"/>
          <w:sz w:val="22"/>
          <w:szCs w:val="22"/>
        </w:rPr>
        <w:t xml:space="preserve"> anos de 2021 e 2022 com a concretização do acréscimo na arrecadação de </w:t>
      </w:r>
      <w:r>
        <w:rPr>
          <w:rFonts w:ascii="Calibri" w:hAnsi="Calibri" w:cs="Calibri"/>
        </w:rPr>
        <w:t>créditos</w:t>
      </w:r>
      <w:r w:rsidRPr="00C94A8C">
        <w:rPr>
          <w:rFonts w:ascii="Calibri" w:hAnsi="Calibri" w:cs="Calibri"/>
        </w:rPr>
        <w:t xml:space="preserve"> imobiliários e mercantis perante a fazenda pública municipal</w:t>
      </w:r>
      <w:r>
        <w:rPr>
          <w:rFonts w:ascii="Calibri" w:hAnsi="Calibri" w:cs="Calibri"/>
          <w:sz w:val="22"/>
          <w:szCs w:val="22"/>
        </w:rPr>
        <w:t>, comparada aos anos imediatamente anteriores;</w:t>
      </w:r>
    </w:p>
    <w:p w14:paraId="573AC1A2" w14:textId="77777777" w:rsidR="007C0F8B" w:rsidRDefault="007C0F8B" w:rsidP="007C0F8B">
      <w:pPr>
        <w:pStyle w:val="Default"/>
        <w:rPr>
          <w:rFonts w:ascii="Calibri" w:hAnsi="Calibri" w:cs="Calibri"/>
          <w:sz w:val="22"/>
          <w:szCs w:val="22"/>
        </w:rPr>
      </w:pPr>
    </w:p>
    <w:p w14:paraId="0423590B" w14:textId="77777777" w:rsidR="007C0F8B" w:rsidRDefault="007C0F8B" w:rsidP="007C0F8B">
      <w:pPr>
        <w:pStyle w:val="Default"/>
        <w:jc w:val="both"/>
        <w:rPr>
          <w:rFonts w:ascii="Calibri" w:hAnsi="Calibri" w:cs="Calibri"/>
          <w:sz w:val="22"/>
          <w:szCs w:val="22"/>
        </w:rPr>
      </w:pPr>
      <w:r w:rsidRPr="00C94A8C">
        <w:rPr>
          <w:rFonts w:ascii="Calibri" w:hAnsi="Calibri" w:cs="Calibri"/>
          <w:b/>
          <w:sz w:val="22"/>
          <w:szCs w:val="22"/>
        </w:rPr>
        <w:t xml:space="preserve">CONSIDERANDO </w:t>
      </w:r>
      <w:r>
        <w:rPr>
          <w:rFonts w:ascii="Calibri" w:hAnsi="Calibri" w:cs="Calibri"/>
          <w:sz w:val="22"/>
          <w:szCs w:val="22"/>
        </w:rPr>
        <w:t>que mesmo com o aumento</w:t>
      </w:r>
      <w:r w:rsidRPr="00097D2D">
        <w:rPr>
          <w:rFonts w:ascii="Calibri" w:hAnsi="Calibri" w:cs="Calibri"/>
          <w:sz w:val="22"/>
          <w:szCs w:val="22"/>
        </w:rPr>
        <w:t xml:space="preserve"> da arrecadação nos dois anos</w:t>
      </w:r>
      <w:r>
        <w:rPr>
          <w:rFonts w:ascii="Calibri" w:hAnsi="Calibri" w:cs="Calibri"/>
          <w:b/>
          <w:sz w:val="22"/>
          <w:szCs w:val="22"/>
        </w:rPr>
        <w:t xml:space="preserve"> </w:t>
      </w:r>
      <w:r w:rsidRPr="00097D2D">
        <w:rPr>
          <w:rFonts w:ascii="Calibri" w:hAnsi="Calibri" w:cs="Calibri"/>
          <w:sz w:val="22"/>
          <w:szCs w:val="22"/>
        </w:rPr>
        <w:t>passados,</w:t>
      </w:r>
      <w:r>
        <w:rPr>
          <w:rFonts w:ascii="Calibri" w:hAnsi="Calibri" w:cs="Calibri"/>
          <w:b/>
          <w:sz w:val="22"/>
          <w:szCs w:val="22"/>
        </w:rPr>
        <w:t xml:space="preserve"> </w:t>
      </w:r>
      <w:r>
        <w:rPr>
          <w:rFonts w:ascii="Calibri" w:hAnsi="Calibri" w:cs="Calibri"/>
          <w:sz w:val="22"/>
          <w:szCs w:val="22"/>
        </w:rPr>
        <w:t>a ausência no momento, de um estudo de impacto financeiro que permita nova concessão em 2023 de liberalidades maiores do que o disposto no §1º, do artigo 355, do CTM, faz aclarar um possível risco de diminuição na arrecadação no ano corrente, sendo a responsabilidade fiscal a meta;</w:t>
      </w:r>
    </w:p>
    <w:p w14:paraId="5B1BB1C4" w14:textId="77777777" w:rsidR="007C0F8B" w:rsidRDefault="007C0F8B" w:rsidP="007C0F8B">
      <w:pPr>
        <w:pStyle w:val="Default"/>
        <w:jc w:val="both"/>
        <w:rPr>
          <w:rFonts w:ascii="Calibri" w:hAnsi="Calibri" w:cs="Calibri"/>
          <w:sz w:val="22"/>
          <w:szCs w:val="22"/>
        </w:rPr>
      </w:pPr>
    </w:p>
    <w:p w14:paraId="507FA3F0" w14:textId="77777777" w:rsidR="007C0F8B" w:rsidRDefault="007C0F8B" w:rsidP="007C0F8B">
      <w:pPr>
        <w:pStyle w:val="Default"/>
        <w:jc w:val="both"/>
        <w:rPr>
          <w:rFonts w:ascii="Calibri" w:hAnsi="Calibri" w:cs="Calibri"/>
          <w:sz w:val="22"/>
          <w:szCs w:val="22"/>
        </w:rPr>
      </w:pPr>
      <w:r w:rsidRPr="00A4614B">
        <w:rPr>
          <w:rFonts w:ascii="Calibri" w:hAnsi="Calibri" w:cs="Calibri"/>
          <w:b/>
          <w:sz w:val="22"/>
          <w:szCs w:val="22"/>
        </w:rPr>
        <w:t>CONSIDERANDO</w:t>
      </w:r>
      <w:r>
        <w:rPr>
          <w:rFonts w:ascii="Calibri" w:hAnsi="Calibri" w:cs="Calibri"/>
          <w:b/>
          <w:sz w:val="22"/>
          <w:szCs w:val="22"/>
        </w:rPr>
        <w:t xml:space="preserve"> </w:t>
      </w:r>
      <w:r>
        <w:rPr>
          <w:rFonts w:ascii="Calibri" w:hAnsi="Calibri" w:cs="Calibri"/>
          <w:sz w:val="22"/>
          <w:szCs w:val="22"/>
        </w:rPr>
        <w:t>o §2º, do artigo 355, do CTM; a necessidade de observação do artigo 14, da Lei Complementar Federal nº 101/200(LRF);</w:t>
      </w:r>
    </w:p>
    <w:p w14:paraId="4BC11211" w14:textId="77777777" w:rsidR="007C0F8B" w:rsidRDefault="007C0F8B" w:rsidP="007C0F8B">
      <w:pPr>
        <w:pStyle w:val="Default"/>
        <w:jc w:val="both"/>
        <w:rPr>
          <w:rFonts w:ascii="Calibri" w:hAnsi="Calibri" w:cs="Calibri"/>
          <w:sz w:val="22"/>
          <w:szCs w:val="22"/>
        </w:rPr>
      </w:pPr>
    </w:p>
    <w:p w14:paraId="48DEF4E3" w14:textId="77777777" w:rsidR="007C0F8B" w:rsidRDefault="007C0F8B" w:rsidP="007C0F8B">
      <w:pPr>
        <w:pStyle w:val="Default"/>
        <w:jc w:val="both"/>
        <w:rPr>
          <w:rFonts w:ascii="Calibri" w:hAnsi="Calibri" w:cs="Calibri"/>
          <w:sz w:val="22"/>
          <w:szCs w:val="22"/>
        </w:rPr>
      </w:pPr>
      <w:r w:rsidRPr="00097D2D">
        <w:rPr>
          <w:rFonts w:ascii="Calibri" w:hAnsi="Calibri" w:cs="Calibri"/>
          <w:b/>
          <w:sz w:val="22"/>
          <w:szCs w:val="22"/>
        </w:rPr>
        <w:t>CONSIDERANDO</w:t>
      </w:r>
      <w:r>
        <w:rPr>
          <w:rFonts w:ascii="Calibri" w:hAnsi="Calibri" w:cs="Calibri"/>
          <w:b/>
          <w:sz w:val="22"/>
          <w:szCs w:val="22"/>
        </w:rPr>
        <w:t xml:space="preserve"> </w:t>
      </w:r>
      <w:r w:rsidRPr="00097D2D">
        <w:rPr>
          <w:rFonts w:ascii="Calibri" w:hAnsi="Calibri" w:cs="Calibri"/>
          <w:sz w:val="22"/>
          <w:szCs w:val="22"/>
        </w:rPr>
        <w:t xml:space="preserve">a necessidade de adoção de medidas para a melhoria na gestão </w:t>
      </w:r>
      <w:r>
        <w:rPr>
          <w:rFonts w:ascii="Calibri" w:hAnsi="Calibri" w:cs="Calibri"/>
          <w:sz w:val="22"/>
          <w:szCs w:val="22"/>
        </w:rPr>
        <w:t>q</w:t>
      </w:r>
      <w:r w:rsidRPr="00097D2D">
        <w:rPr>
          <w:rFonts w:ascii="Calibri" w:hAnsi="Calibri" w:cs="Calibri"/>
          <w:sz w:val="22"/>
          <w:szCs w:val="22"/>
        </w:rPr>
        <w:t>ue</w:t>
      </w:r>
      <w:r>
        <w:rPr>
          <w:rFonts w:ascii="Calibri" w:hAnsi="Calibri" w:cs="Calibri"/>
          <w:sz w:val="22"/>
          <w:szCs w:val="22"/>
        </w:rPr>
        <w:t xml:space="preserve"> </w:t>
      </w:r>
      <w:r w:rsidRPr="00097D2D">
        <w:rPr>
          <w:rFonts w:ascii="Calibri" w:hAnsi="Calibri" w:cs="Calibri"/>
          <w:sz w:val="22"/>
          <w:szCs w:val="22"/>
        </w:rPr>
        <w:t xml:space="preserve">ampliem a probabilidade de </w:t>
      </w:r>
      <w:r>
        <w:rPr>
          <w:rFonts w:ascii="Calibri" w:hAnsi="Calibri" w:cs="Calibri"/>
          <w:sz w:val="22"/>
          <w:szCs w:val="22"/>
        </w:rPr>
        <w:t>ê</w:t>
      </w:r>
      <w:r w:rsidRPr="00097D2D">
        <w:rPr>
          <w:rFonts w:ascii="Calibri" w:hAnsi="Calibri" w:cs="Calibri"/>
          <w:sz w:val="22"/>
          <w:szCs w:val="22"/>
        </w:rPr>
        <w:t>xito na recuperação do</w:t>
      </w:r>
      <w:r>
        <w:rPr>
          <w:rFonts w:ascii="Calibri" w:hAnsi="Calibri" w:cs="Calibri"/>
          <w:sz w:val="22"/>
          <w:szCs w:val="22"/>
        </w:rPr>
        <w:t>s</w:t>
      </w:r>
      <w:r w:rsidRPr="00097D2D">
        <w:rPr>
          <w:rFonts w:ascii="Calibri" w:hAnsi="Calibri" w:cs="Calibri"/>
          <w:sz w:val="22"/>
          <w:szCs w:val="22"/>
        </w:rPr>
        <w:t xml:space="preserve"> </w:t>
      </w:r>
      <w:r>
        <w:rPr>
          <w:rFonts w:ascii="Calibri" w:hAnsi="Calibri" w:cs="Calibri"/>
        </w:rPr>
        <w:t>créditos</w:t>
      </w:r>
      <w:r w:rsidRPr="00C94A8C">
        <w:rPr>
          <w:rFonts w:ascii="Calibri" w:hAnsi="Calibri" w:cs="Calibri"/>
        </w:rPr>
        <w:t xml:space="preserve"> imobiliários e mercantis</w:t>
      </w:r>
      <w:r w:rsidRPr="00097D2D">
        <w:rPr>
          <w:rFonts w:ascii="Calibri" w:hAnsi="Calibri" w:cs="Calibri"/>
          <w:sz w:val="22"/>
          <w:szCs w:val="22"/>
        </w:rPr>
        <w:t>, inclusive as que permitam</w:t>
      </w:r>
      <w:r>
        <w:rPr>
          <w:rFonts w:ascii="Calibri" w:hAnsi="Calibri" w:cs="Calibri"/>
          <w:sz w:val="22"/>
          <w:szCs w:val="22"/>
        </w:rPr>
        <w:t xml:space="preserve"> </w:t>
      </w:r>
      <w:r w:rsidRPr="00097D2D">
        <w:rPr>
          <w:rFonts w:ascii="Calibri" w:hAnsi="Calibri" w:cs="Calibri"/>
          <w:sz w:val="22"/>
          <w:szCs w:val="22"/>
        </w:rPr>
        <w:t>identificar e qualificar o devedor com segurança, indicar seu endereço e, com isso,</w:t>
      </w:r>
      <w:r>
        <w:rPr>
          <w:rFonts w:ascii="Calibri" w:hAnsi="Calibri" w:cs="Calibri"/>
          <w:sz w:val="22"/>
          <w:szCs w:val="22"/>
        </w:rPr>
        <w:t xml:space="preserve"> </w:t>
      </w:r>
      <w:r w:rsidRPr="00097D2D">
        <w:rPr>
          <w:rFonts w:ascii="Calibri" w:hAnsi="Calibri" w:cs="Calibri"/>
          <w:sz w:val="22"/>
          <w:szCs w:val="22"/>
        </w:rPr>
        <w:t xml:space="preserve">proceder meios eficazes </w:t>
      </w:r>
      <w:r>
        <w:rPr>
          <w:rFonts w:ascii="Calibri" w:hAnsi="Calibri" w:cs="Calibri"/>
          <w:sz w:val="22"/>
          <w:szCs w:val="22"/>
        </w:rPr>
        <w:t xml:space="preserve">de cobrança administrativa da dívida, permitindo implementar </w:t>
      </w:r>
      <w:r w:rsidRPr="00097D2D">
        <w:rPr>
          <w:rFonts w:ascii="Calibri" w:hAnsi="Calibri" w:cs="Calibri"/>
          <w:sz w:val="22"/>
          <w:szCs w:val="22"/>
        </w:rPr>
        <w:t xml:space="preserve">a cobrança extrajudicial </w:t>
      </w:r>
      <w:r>
        <w:rPr>
          <w:rFonts w:ascii="Calibri" w:hAnsi="Calibri" w:cs="Calibri"/>
          <w:sz w:val="22"/>
          <w:szCs w:val="22"/>
        </w:rPr>
        <w:t>eficaz</w:t>
      </w:r>
      <w:r w:rsidRPr="00097D2D">
        <w:rPr>
          <w:rFonts w:ascii="Calibri" w:hAnsi="Calibri" w:cs="Calibri"/>
          <w:sz w:val="22"/>
          <w:szCs w:val="22"/>
        </w:rPr>
        <w:t>;</w:t>
      </w:r>
    </w:p>
    <w:p w14:paraId="2C6572B8" w14:textId="77777777" w:rsidR="007C0F8B" w:rsidRDefault="007C0F8B" w:rsidP="007C0F8B">
      <w:pPr>
        <w:pStyle w:val="Default"/>
        <w:jc w:val="both"/>
        <w:rPr>
          <w:rFonts w:ascii="Calibri" w:hAnsi="Calibri" w:cs="Calibri"/>
          <w:sz w:val="22"/>
          <w:szCs w:val="22"/>
        </w:rPr>
      </w:pPr>
    </w:p>
    <w:p w14:paraId="4AEED6E8" w14:textId="77777777" w:rsidR="007C0F8B" w:rsidRDefault="007C0F8B" w:rsidP="007C0F8B">
      <w:pPr>
        <w:pStyle w:val="Default"/>
        <w:jc w:val="both"/>
        <w:rPr>
          <w:rFonts w:ascii="Calibri" w:hAnsi="Calibri" w:cs="Calibri"/>
          <w:sz w:val="22"/>
          <w:szCs w:val="22"/>
        </w:rPr>
      </w:pPr>
      <w:r w:rsidRPr="00F655AD">
        <w:rPr>
          <w:rFonts w:ascii="Calibri" w:hAnsi="Calibri" w:cs="Calibri"/>
          <w:b/>
          <w:sz w:val="22"/>
          <w:szCs w:val="22"/>
        </w:rPr>
        <w:t>CONSIDERANDO</w:t>
      </w:r>
      <w:r>
        <w:rPr>
          <w:rFonts w:ascii="Calibri" w:hAnsi="Calibri" w:cs="Calibri"/>
          <w:b/>
          <w:sz w:val="22"/>
          <w:szCs w:val="22"/>
        </w:rPr>
        <w:t xml:space="preserve"> </w:t>
      </w:r>
      <w:r>
        <w:rPr>
          <w:rFonts w:ascii="Calibri" w:hAnsi="Calibri" w:cs="Calibri"/>
          <w:sz w:val="22"/>
          <w:szCs w:val="22"/>
        </w:rPr>
        <w:t>o disposto na Resolução TC nº 119/2020, expedida pelo TCE/PE;</w:t>
      </w:r>
    </w:p>
    <w:p w14:paraId="47B768DC" w14:textId="77777777" w:rsidR="007C0F8B" w:rsidRDefault="007C0F8B" w:rsidP="007C0F8B">
      <w:pPr>
        <w:pStyle w:val="Default"/>
        <w:jc w:val="both"/>
        <w:rPr>
          <w:rFonts w:ascii="Calibri" w:hAnsi="Calibri" w:cs="Calibri"/>
          <w:sz w:val="22"/>
          <w:szCs w:val="22"/>
        </w:rPr>
      </w:pPr>
    </w:p>
    <w:p w14:paraId="623E8CF2" w14:textId="77777777" w:rsidR="007C0F8B" w:rsidRPr="00926F76" w:rsidRDefault="007C0F8B" w:rsidP="007C0F8B">
      <w:pPr>
        <w:pStyle w:val="Default"/>
        <w:jc w:val="both"/>
        <w:rPr>
          <w:rFonts w:ascii="Calibri" w:hAnsi="Calibri" w:cs="Calibri"/>
          <w:sz w:val="22"/>
          <w:szCs w:val="22"/>
        </w:rPr>
      </w:pPr>
      <w:r w:rsidRPr="00926F76">
        <w:rPr>
          <w:rFonts w:ascii="Calibri" w:hAnsi="Calibri" w:cs="Calibri"/>
          <w:b/>
          <w:sz w:val="22"/>
          <w:szCs w:val="22"/>
        </w:rPr>
        <w:t>CONSIDERANDO</w:t>
      </w:r>
      <w:r>
        <w:rPr>
          <w:rFonts w:ascii="Calibri" w:hAnsi="Calibri" w:cs="Calibri"/>
          <w:b/>
          <w:sz w:val="22"/>
          <w:szCs w:val="22"/>
        </w:rPr>
        <w:t xml:space="preserve"> </w:t>
      </w:r>
      <w:r>
        <w:rPr>
          <w:rFonts w:ascii="Calibri" w:hAnsi="Calibri" w:cs="Calibri"/>
          <w:sz w:val="22"/>
          <w:szCs w:val="22"/>
        </w:rPr>
        <w:t>por fim, que dentro dos limites autorizados pelo §1º, do artigo 355, do CTM, esta regulamentação não precisa de lei específica, mas meramente ser por Decreto Executivo:</w:t>
      </w:r>
    </w:p>
    <w:p w14:paraId="0EF482AE" w14:textId="77777777" w:rsidR="007C0F8B" w:rsidRPr="00276911" w:rsidRDefault="007C0F8B" w:rsidP="007C0F8B">
      <w:pPr>
        <w:spacing w:after="0" w:line="240" w:lineRule="auto"/>
        <w:jc w:val="both"/>
        <w:rPr>
          <w:rFonts w:ascii="Calibri" w:hAnsi="Calibri" w:cs="Calibri"/>
          <w:b/>
        </w:rPr>
      </w:pPr>
      <w:r w:rsidRPr="00276911">
        <w:rPr>
          <w:rFonts w:ascii="Calibri" w:hAnsi="Calibri" w:cs="Calibri"/>
          <w:b/>
        </w:rPr>
        <w:t>DECRETA</w:t>
      </w:r>
    </w:p>
    <w:p w14:paraId="554601BC" w14:textId="77777777" w:rsidR="007C0F8B" w:rsidRPr="00276911" w:rsidRDefault="007C0F8B" w:rsidP="007C0F8B">
      <w:pPr>
        <w:spacing w:after="0" w:line="240" w:lineRule="auto"/>
        <w:jc w:val="both"/>
        <w:rPr>
          <w:rFonts w:ascii="Calibri" w:hAnsi="Calibri" w:cs="Calibri"/>
          <w:b/>
        </w:rPr>
      </w:pPr>
    </w:p>
    <w:p w14:paraId="79BD6FCC" w14:textId="77777777" w:rsidR="007C0F8B" w:rsidRPr="007C0F8B" w:rsidRDefault="007C0F8B" w:rsidP="007C0F8B">
      <w:pPr>
        <w:pStyle w:val="Corpodetexto"/>
        <w:jc w:val="both"/>
        <w:rPr>
          <w:rFonts w:asciiTheme="minorHAnsi" w:hAnsiTheme="minorHAnsi" w:cstheme="minorHAnsi"/>
          <w:sz w:val="22"/>
          <w:szCs w:val="22"/>
        </w:rPr>
      </w:pPr>
      <w:r w:rsidRPr="007C0F8B">
        <w:rPr>
          <w:rFonts w:asciiTheme="minorHAnsi" w:hAnsiTheme="minorHAnsi" w:cstheme="minorHAnsi"/>
          <w:b/>
          <w:sz w:val="22"/>
          <w:szCs w:val="22"/>
        </w:rPr>
        <w:t>Art. 1º-</w:t>
      </w:r>
      <w:r w:rsidRPr="007C0F8B">
        <w:rPr>
          <w:rFonts w:asciiTheme="minorHAnsi" w:hAnsiTheme="minorHAnsi" w:cstheme="minorHAnsi"/>
          <w:b/>
          <w:spacing w:val="-1"/>
          <w:sz w:val="22"/>
          <w:szCs w:val="22"/>
        </w:rPr>
        <w:t xml:space="preserve"> </w:t>
      </w:r>
      <w:r w:rsidRPr="007C0F8B">
        <w:rPr>
          <w:rFonts w:asciiTheme="minorHAnsi" w:hAnsiTheme="minorHAnsi" w:cstheme="minorHAnsi"/>
          <w:sz w:val="22"/>
          <w:szCs w:val="22"/>
        </w:rPr>
        <w:t>Fica</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instituído</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Programa</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de</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Recuperação</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Fiscal</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de</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Limoeiro- REFIS MUNICIPAL 2023, destinado a promover a regularização de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débitos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sujeito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passivo,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pessoa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física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ou</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jurídica,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relativos</w:t>
      </w:r>
      <w:r w:rsidRPr="007C0F8B">
        <w:rPr>
          <w:rFonts w:asciiTheme="minorHAnsi" w:hAnsiTheme="minorHAnsi" w:cstheme="minorHAnsi"/>
          <w:spacing w:val="45"/>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créditos municipais, constituídos ou não, inscritos ou não em dívida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ativa, judicializados ou não, com ou sem exigibilidade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suspensa, cujo fato gerador tenha ocorrido até 31 de Dezembro de 2022.</w:t>
      </w:r>
    </w:p>
    <w:p w14:paraId="7376D187" w14:textId="77777777" w:rsidR="007C0F8B" w:rsidRPr="007C0F8B" w:rsidRDefault="007C0F8B" w:rsidP="007C0F8B">
      <w:pPr>
        <w:pStyle w:val="Corpodetexto"/>
        <w:jc w:val="both"/>
        <w:rPr>
          <w:rFonts w:asciiTheme="minorHAnsi" w:hAnsiTheme="minorHAnsi" w:cstheme="minorHAnsi"/>
          <w:sz w:val="22"/>
          <w:szCs w:val="22"/>
        </w:rPr>
      </w:pPr>
    </w:p>
    <w:p w14:paraId="305121F4"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Art.</w:t>
      </w:r>
      <w:r w:rsidRPr="007C0F8B">
        <w:rPr>
          <w:rFonts w:asciiTheme="minorHAnsi" w:hAnsiTheme="minorHAnsi" w:cstheme="minorHAnsi"/>
          <w:b/>
          <w:spacing w:val="1"/>
          <w:sz w:val="22"/>
          <w:szCs w:val="22"/>
        </w:rPr>
        <w:t xml:space="preserve"> </w:t>
      </w:r>
      <w:r w:rsidRPr="007C0F8B">
        <w:rPr>
          <w:rFonts w:asciiTheme="minorHAnsi" w:hAnsiTheme="minorHAnsi" w:cstheme="minorHAnsi"/>
          <w:b/>
          <w:sz w:val="22"/>
          <w:szCs w:val="22"/>
        </w:rPr>
        <w:t>2º-</w:t>
      </w:r>
      <w:r w:rsidRPr="007C0F8B">
        <w:rPr>
          <w:rFonts w:asciiTheme="minorHAnsi" w:hAnsiTheme="minorHAnsi" w:cstheme="minorHAnsi"/>
          <w:b/>
          <w:spacing w:val="1"/>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benefício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que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trata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este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Decreto,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dar-se-á</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por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opção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contribuinte, mediante requerimento apresentado no Protocolo Geral</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 Município e dirigido ao Secretário da Fazenda Municipal, mediante a assinatura de termo próprio de confissão de dívida.</w:t>
      </w:r>
    </w:p>
    <w:p w14:paraId="3390557F" w14:textId="77777777" w:rsidR="007C0F8B" w:rsidRPr="007C0F8B" w:rsidRDefault="007C0F8B" w:rsidP="007C0F8B">
      <w:pPr>
        <w:pStyle w:val="Corpodetexto"/>
        <w:ind w:right="-1"/>
        <w:jc w:val="both"/>
        <w:rPr>
          <w:rFonts w:asciiTheme="minorHAnsi" w:hAnsiTheme="minorHAnsi" w:cstheme="minorHAnsi"/>
          <w:sz w:val="22"/>
          <w:szCs w:val="22"/>
        </w:rPr>
      </w:pPr>
    </w:p>
    <w:p w14:paraId="432CCA65"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sz w:val="22"/>
          <w:szCs w:val="22"/>
        </w:rPr>
        <w:t>Parágrafo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Único: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débito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ser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consolidado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será</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atualizado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monetariamente e acrescido de juros moratórios e multas, de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acordo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com</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 artigo 71 e seguintes do Código Tributário Municipal,</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até</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data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da</w:t>
      </w:r>
      <w:r w:rsidRPr="007C0F8B">
        <w:rPr>
          <w:rFonts w:asciiTheme="minorHAnsi" w:hAnsiTheme="minorHAnsi" w:cstheme="minorHAnsi"/>
          <w:spacing w:val="-42"/>
          <w:sz w:val="22"/>
          <w:szCs w:val="22"/>
        </w:rPr>
        <w:t xml:space="preserve"> </w:t>
      </w:r>
      <w:r w:rsidRPr="007C0F8B">
        <w:rPr>
          <w:rFonts w:asciiTheme="minorHAnsi" w:hAnsiTheme="minorHAnsi" w:cstheme="minorHAnsi"/>
          <w:sz w:val="22"/>
          <w:szCs w:val="22"/>
        </w:rPr>
        <w:t>formalização da opção.</w:t>
      </w:r>
    </w:p>
    <w:p w14:paraId="285D55B1" w14:textId="77777777" w:rsidR="007C0F8B" w:rsidRPr="007C0F8B" w:rsidRDefault="007C0F8B" w:rsidP="007C0F8B">
      <w:pPr>
        <w:pStyle w:val="Corpodetexto"/>
        <w:ind w:right="-1"/>
        <w:jc w:val="both"/>
        <w:rPr>
          <w:rFonts w:asciiTheme="minorHAnsi" w:hAnsiTheme="minorHAnsi" w:cstheme="minorHAnsi"/>
          <w:sz w:val="22"/>
          <w:szCs w:val="22"/>
        </w:rPr>
      </w:pPr>
    </w:p>
    <w:p w14:paraId="1FAD2857"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 xml:space="preserve">Art. 3º- </w:t>
      </w:r>
      <w:r w:rsidRPr="007C0F8B">
        <w:rPr>
          <w:rFonts w:asciiTheme="minorHAnsi" w:hAnsiTheme="minorHAnsi" w:cstheme="minorHAnsi"/>
          <w:sz w:val="22"/>
          <w:szCs w:val="22"/>
        </w:rPr>
        <w:t>O débito consolidado será pago à vista ou em até 10 (dez)</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parcelas</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mensais</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e</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sucessivas,</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vencíveis</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até</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último</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dia</w:t>
      </w:r>
      <w:r w:rsidRPr="007C0F8B">
        <w:rPr>
          <w:rFonts w:asciiTheme="minorHAnsi" w:hAnsiTheme="minorHAnsi" w:cstheme="minorHAnsi"/>
          <w:spacing w:val="16"/>
          <w:sz w:val="22"/>
          <w:szCs w:val="22"/>
        </w:rPr>
        <w:t xml:space="preserve"> </w:t>
      </w:r>
      <w:r w:rsidRPr="007C0F8B">
        <w:rPr>
          <w:rFonts w:asciiTheme="minorHAnsi" w:hAnsiTheme="minorHAnsi" w:cstheme="minorHAnsi"/>
          <w:sz w:val="22"/>
          <w:szCs w:val="22"/>
        </w:rPr>
        <w:t>útil</w:t>
      </w:r>
      <w:r w:rsidRPr="007C0F8B">
        <w:rPr>
          <w:rFonts w:asciiTheme="minorHAnsi" w:hAnsiTheme="minorHAnsi" w:cstheme="minorHAnsi"/>
          <w:spacing w:val="-43"/>
          <w:sz w:val="22"/>
          <w:szCs w:val="22"/>
        </w:rPr>
        <w:t xml:space="preserve"> </w:t>
      </w:r>
      <w:r w:rsidRPr="007C0F8B">
        <w:rPr>
          <w:rFonts w:asciiTheme="minorHAnsi" w:hAnsiTheme="minorHAnsi" w:cstheme="minorHAnsi"/>
          <w:sz w:val="22"/>
          <w:szCs w:val="22"/>
        </w:rPr>
        <w:t>de cada mês, com o valor da entrada do parcelamento não inferior 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15%</w:t>
      </w:r>
      <w:r w:rsidRPr="007C0F8B">
        <w:rPr>
          <w:rFonts w:asciiTheme="minorHAnsi" w:hAnsiTheme="minorHAnsi" w:cstheme="minorHAnsi"/>
          <w:spacing w:val="17"/>
          <w:sz w:val="22"/>
          <w:szCs w:val="22"/>
        </w:rPr>
        <w:t xml:space="preserve"> </w:t>
      </w:r>
      <w:r w:rsidRPr="007C0F8B">
        <w:rPr>
          <w:rFonts w:asciiTheme="minorHAnsi" w:hAnsiTheme="minorHAnsi" w:cstheme="minorHAnsi"/>
          <w:sz w:val="22"/>
          <w:szCs w:val="22"/>
        </w:rPr>
        <w:t>(quinze</w:t>
      </w:r>
      <w:r w:rsidRPr="007C0F8B">
        <w:rPr>
          <w:rFonts w:asciiTheme="minorHAnsi" w:hAnsiTheme="minorHAnsi" w:cstheme="minorHAnsi"/>
          <w:spacing w:val="18"/>
          <w:sz w:val="22"/>
          <w:szCs w:val="22"/>
        </w:rPr>
        <w:t xml:space="preserve"> </w:t>
      </w:r>
      <w:r w:rsidRPr="007C0F8B">
        <w:rPr>
          <w:rFonts w:asciiTheme="minorHAnsi" w:hAnsiTheme="minorHAnsi" w:cstheme="minorHAnsi"/>
          <w:sz w:val="22"/>
          <w:szCs w:val="22"/>
        </w:rPr>
        <w:t>por</w:t>
      </w:r>
      <w:r w:rsidRPr="007C0F8B">
        <w:rPr>
          <w:rFonts w:asciiTheme="minorHAnsi" w:hAnsiTheme="minorHAnsi" w:cstheme="minorHAnsi"/>
          <w:spacing w:val="18"/>
          <w:sz w:val="22"/>
          <w:szCs w:val="22"/>
        </w:rPr>
        <w:t xml:space="preserve"> </w:t>
      </w:r>
      <w:r w:rsidRPr="007C0F8B">
        <w:rPr>
          <w:rFonts w:asciiTheme="minorHAnsi" w:hAnsiTheme="minorHAnsi" w:cstheme="minorHAnsi"/>
          <w:sz w:val="22"/>
          <w:szCs w:val="22"/>
        </w:rPr>
        <w:t>cento)</w:t>
      </w:r>
      <w:r w:rsidRPr="007C0F8B">
        <w:rPr>
          <w:rFonts w:asciiTheme="minorHAnsi" w:hAnsiTheme="minorHAnsi" w:cstheme="minorHAnsi"/>
          <w:spacing w:val="18"/>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18"/>
          <w:sz w:val="22"/>
          <w:szCs w:val="22"/>
        </w:rPr>
        <w:t xml:space="preserve"> </w:t>
      </w:r>
      <w:r w:rsidRPr="007C0F8B">
        <w:rPr>
          <w:rFonts w:asciiTheme="minorHAnsi" w:hAnsiTheme="minorHAnsi" w:cstheme="minorHAnsi"/>
          <w:sz w:val="22"/>
          <w:szCs w:val="22"/>
        </w:rPr>
        <w:t>saldo</w:t>
      </w:r>
      <w:r w:rsidRPr="007C0F8B">
        <w:rPr>
          <w:rFonts w:asciiTheme="minorHAnsi" w:hAnsiTheme="minorHAnsi" w:cstheme="minorHAnsi"/>
          <w:spacing w:val="18"/>
          <w:sz w:val="22"/>
          <w:szCs w:val="22"/>
        </w:rPr>
        <w:t xml:space="preserve"> </w:t>
      </w:r>
      <w:r w:rsidRPr="007C0F8B">
        <w:rPr>
          <w:rFonts w:asciiTheme="minorHAnsi" w:hAnsiTheme="minorHAnsi" w:cstheme="minorHAnsi"/>
          <w:sz w:val="22"/>
          <w:szCs w:val="22"/>
        </w:rPr>
        <w:t>devedor,</w:t>
      </w:r>
      <w:r w:rsidRPr="007C0F8B">
        <w:rPr>
          <w:rFonts w:asciiTheme="minorHAnsi" w:hAnsiTheme="minorHAnsi" w:cstheme="minorHAnsi"/>
          <w:spacing w:val="-43"/>
          <w:sz w:val="22"/>
          <w:szCs w:val="22"/>
        </w:rPr>
        <w:t xml:space="preserve"> </w:t>
      </w:r>
      <w:r w:rsidRPr="007C0F8B">
        <w:rPr>
          <w:rFonts w:asciiTheme="minorHAnsi" w:hAnsiTheme="minorHAnsi" w:cstheme="minorHAnsi"/>
          <w:sz w:val="22"/>
          <w:szCs w:val="22"/>
        </w:rPr>
        <w:t>ou</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valor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correspondente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 duas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parcelas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mínimas,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que for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 xml:space="preserve">menor. </w:t>
      </w:r>
    </w:p>
    <w:p w14:paraId="50F15E8E" w14:textId="77777777" w:rsidR="007C0F8B" w:rsidRPr="007C0F8B" w:rsidRDefault="007C0F8B" w:rsidP="007C0F8B">
      <w:pPr>
        <w:pStyle w:val="Corpodetexto"/>
        <w:ind w:right="-1"/>
        <w:jc w:val="both"/>
        <w:rPr>
          <w:rFonts w:asciiTheme="minorHAnsi" w:hAnsiTheme="minorHAnsi" w:cstheme="minorHAnsi"/>
          <w:sz w:val="22"/>
          <w:szCs w:val="22"/>
        </w:rPr>
      </w:pPr>
    </w:p>
    <w:p w14:paraId="56C55C54"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 xml:space="preserve">§1º- </w:t>
      </w:r>
      <w:r w:rsidRPr="007C0F8B">
        <w:rPr>
          <w:rFonts w:asciiTheme="minorHAnsi" w:hAnsiTheme="minorHAnsi" w:cstheme="minorHAnsi"/>
          <w:sz w:val="22"/>
          <w:szCs w:val="22"/>
        </w:rPr>
        <w:t>O valor de cada parcela não poderá ser inferior a R$ 50,00</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(cinquenta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reais).</w:t>
      </w:r>
    </w:p>
    <w:p w14:paraId="6C73EE2F" w14:textId="77777777" w:rsidR="007C0F8B" w:rsidRPr="007C0F8B" w:rsidRDefault="007C0F8B" w:rsidP="007C0F8B">
      <w:pPr>
        <w:pStyle w:val="Corpodetexto"/>
        <w:ind w:right="-1"/>
        <w:jc w:val="both"/>
        <w:rPr>
          <w:rFonts w:asciiTheme="minorHAnsi" w:hAnsiTheme="minorHAnsi" w:cstheme="minorHAnsi"/>
          <w:sz w:val="22"/>
          <w:szCs w:val="22"/>
        </w:rPr>
      </w:pPr>
    </w:p>
    <w:p w14:paraId="368581F4"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§2º-</w:t>
      </w:r>
      <w:r w:rsidRPr="007C0F8B">
        <w:rPr>
          <w:rFonts w:asciiTheme="minorHAnsi" w:hAnsiTheme="minorHAnsi" w:cstheme="minorHAnsi"/>
          <w:sz w:val="22"/>
          <w:szCs w:val="22"/>
        </w:rPr>
        <w:t xml:space="preserve"> O pagamento à vista ou da primeira parcela do débito consolidado deverá ser efetuado até o último dia útil do mês da opção, sob pena de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imediata rescisão da opção e exclusão do programa.</w:t>
      </w:r>
    </w:p>
    <w:p w14:paraId="3AD7314D" w14:textId="77777777" w:rsidR="007C0F8B" w:rsidRPr="007C0F8B" w:rsidRDefault="007C0F8B" w:rsidP="007C0F8B">
      <w:pPr>
        <w:pStyle w:val="Corpodetexto"/>
        <w:ind w:right="-1"/>
        <w:jc w:val="both"/>
        <w:rPr>
          <w:rFonts w:asciiTheme="minorHAnsi" w:hAnsiTheme="minorHAnsi" w:cstheme="minorHAnsi"/>
          <w:sz w:val="22"/>
          <w:szCs w:val="22"/>
        </w:rPr>
      </w:pPr>
    </w:p>
    <w:p w14:paraId="6C8B31A2"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sz w:val="22"/>
          <w:szCs w:val="22"/>
        </w:rPr>
        <w:t>§3º- A adesão ao programa REFIS MUNICIPAL 2023 e a concessão de parcelamento em até 10(dez) meses só será possível se realizada até abril de 2023, sendo certo que, a adesão realizada em data posterior deverá considerar a seguinte programação:</w:t>
      </w:r>
    </w:p>
    <w:p w14:paraId="32FC0BD0" w14:textId="77777777" w:rsidR="007C0F8B" w:rsidRPr="007C0F8B" w:rsidRDefault="007C0F8B" w:rsidP="007C0F8B">
      <w:pPr>
        <w:pStyle w:val="Corpodetexto"/>
        <w:ind w:right="-1"/>
        <w:jc w:val="both"/>
        <w:rPr>
          <w:rFonts w:asciiTheme="minorHAnsi" w:hAnsiTheme="minorHAnsi" w:cstheme="minorHAnsi"/>
          <w:sz w:val="22"/>
          <w:szCs w:val="22"/>
        </w:rPr>
      </w:pPr>
    </w:p>
    <w:p w14:paraId="0A5DFD10" w14:textId="77777777" w:rsidR="007C0F8B" w:rsidRPr="007C0F8B" w:rsidRDefault="007C0F8B" w:rsidP="007C0F8B">
      <w:pPr>
        <w:pStyle w:val="PargrafodaLista"/>
        <w:widowControl w:val="0"/>
        <w:numPr>
          <w:ilvl w:val="0"/>
          <w:numId w:val="5"/>
        </w:numPr>
        <w:autoSpaceDE w:val="0"/>
        <w:autoSpaceDN w:val="0"/>
        <w:spacing w:after="0" w:line="240" w:lineRule="auto"/>
        <w:contextualSpacing w:val="0"/>
        <w:jc w:val="both"/>
        <w:rPr>
          <w:rFonts w:cstheme="minorHAnsi"/>
        </w:rPr>
      </w:pPr>
      <w:r w:rsidRPr="007C0F8B">
        <w:rPr>
          <w:rFonts w:cstheme="minorHAnsi"/>
        </w:rPr>
        <w:t xml:space="preserve">Até o mês de </w:t>
      </w:r>
      <w:proofErr w:type="gramStart"/>
      <w:r w:rsidRPr="007C0F8B">
        <w:rPr>
          <w:rFonts w:cstheme="minorHAnsi"/>
        </w:rPr>
        <w:t>Maio</w:t>
      </w:r>
      <w:proofErr w:type="gramEnd"/>
      <w:r w:rsidRPr="007C0F8B">
        <w:rPr>
          <w:rFonts w:cstheme="minorHAnsi"/>
        </w:rPr>
        <w:t>/2023: concessão de parcelamento em até 09(nove) vezes;</w:t>
      </w:r>
    </w:p>
    <w:p w14:paraId="52C201C3"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Até o mês de Junho/2023: concessão de parcelamento em até 08(oito) vezes;</w:t>
      </w:r>
    </w:p>
    <w:p w14:paraId="77CA8375"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Até o mês de Julho/2023: concessão de parcelamento em até 07(sete) vezes;</w:t>
      </w:r>
    </w:p>
    <w:p w14:paraId="2F2215BE"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Até o mês de Agosto/2023: concessão de parcelamento em até 06(seis) vezes;</w:t>
      </w:r>
    </w:p>
    <w:p w14:paraId="49A8E5C7"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Até o mês de Setembro/2023: concessão de parcelamento em até 05(cinco) vezes;</w:t>
      </w:r>
    </w:p>
    <w:p w14:paraId="6F83CF45"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Até o mês de Outubro/2023: concessão de parcelamento em até 04(quatro) vezes;</w:t>
      </w:r>
    </w:p>
    <w:p w14:paraId="2EB36AF3"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Até o mês de Novembro/2023: concessão de parcelamento em até 03(três) vezes;</w:t>
      </w:r>
    </w:p>
    <w:p w14:paraId="341AC0DF"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Até o mês de Dezembro/2023: concessão de parcelamento em até 02(duas) vezes;</w:t>
      </w:r>
    </w:p>
    <w:p w14:paraId="016607A1" w14:textId="77777777" w:rsidR="007C0F8B" w:rsidRPr="007C0F8B" w:rsidRDefault="007C0F8B" w:rsidP="007C0F8B">
      <w:pPr>
        <w:pStyle w:val="Corpodetexto"/>
        <w:numPr>
          <w:ilvl w:val="0"/>
          <w:numId w:val="5"/>
        </w:numPr>
        <w:ind w:right="-1"/>
        <w:jc w:val="both"/>
        <w:rPr>
          <w:rFonts w:asciiTheme="minorHAnsi" w:hAnsiTheme="minorHAnsi" w:cstheme="minorHAnsi"/>
          <w:sz w:val="22"/>
          <w:szCs w:val="22"/>
        </w:rPr>
      </w:pPr>
      <w:r w:rsidRPr="007C0F8B">
        <w:rPr>
          <w:rFonts w:asciiTheme="minorHAnsi" w:hAnsiTheme="minorHAnsi" w:cstheme="minorHAnsi"/>
          <w:sz w:val="22"/>
          <w:szCs w:val="22"/>
        </w:rPr>
        <w:t>Realizado em Janeiro/2024: não haverá mais possibilidade de parcelamento;</w:t>
      </w:r>
    </w:p>
    <w:p w14:paraId="423F4C15" w14:textId="77777777" w:rsidR="007C0F8B" w:rsidRPr="007C0F8B" w:rsidRDefault="007C0F8B" w:rsidP="007C0F8B">
      <w:pPr>
        <w:pStyle w:val="Corpodetexto"/>
        <w:ind w:right="-1"/>
        <w:jc w:val="both"/>
        <w:rPr>
          <w:rFonts w:asciiTheme="minorHAnsi" w:hAnsiTheme="minorHAnsi" w:cstheme="minorHAnsi"/>
          <w:sz w:val="22"/>
          <w:szCs w:val="22"/>
        </w:rPr>
      </w:pPr>
    </w:p>
    <w:p w14:paraId="11569BFF" w14:textId="1BF18E26" w:rsid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 xml:space="preserve">Art. 5º- </w:t>
      </w:r>
      <w:r w:rsidRPr="007C0F8B">
        <w:rPr>
          <w:rFonts w:asciiTheme="minorHAnsi" w:hAnsiTheme="minorHAnsi" w:cstheme="minorHAnsi"/>
          <w:sz w:val="22"/>
          <w:szCs w:val="22"/>
        </w:rPr>
        <w:t>A opção pelo REFIS MUNICIPAL 2023 submete o contribuinte aos seguintes efeitos:</w:t>
      </w:r>
    </w:p>
    <w:p w14:paraId="1CE71728" w14:textId="77777777" w:rsidR="00035743" w:rsidRPr="007C0F8B" w:rsidRDefault="00035743" w:rsidP="007C0F8B">
      <w:pPr>
        <w:pStyle w:val="Corpodetexto"/>
        <w:ind w:right="-1"/>
        <w:jc w:val="both"/>
        <w:rPr>
          <w:rFonts w:asciiTheme="minorHAnsi" w:hAnsiTheme="minorHAnsi" w:cstheme="minorHAnsi"/>
          <w:sz w:val="22"/>
          <w:szCs w:val="22"/>
        </w:rPr>
      </w:pPr>
    </w:p>
    <w:p w14:paraId="42AB46D3" w14:textId="77777777" w:rsidR="007C0F8B" w:rsidRPr="007C0F8B" w:rsidRDefault="007C0F8B" w:rsidP="007C0F8B">
      <w:pPr>
        <w:pStyle w:val="PargrafodaLista"/>
        <w:widowControl w:val="0"/>
        <w:numPr>
          <w:ilvl w:val="0"/>
          <w:numId w:val="3"/>
        </w:numPr>
        <w:tabs>
          <w:tab w:val="left" w:pos="1924"/>
        </w:tabs>
        <w:autoSpaceDE w:val="0"/>
        <w:autoSpaceDN w:val="0"/>
        <w:spacing w:after="0" w:line="240" w:lineRule="auto"/>
        <w:ind w:right="-1"/>
        <w:jc w:val="both"/>
        <w:rPr>
          <w:rFonts w:cstheme="minorHAnsi"/>
        </w:rPr>
      </w:pPr>
      <w:r w:rsidRPr="007C0F8B">
        <w:rPr>
          <w:rFonts w:cstheme="minorHAnsi"/>
        </w:rPr>
        <w:t>Inclusão da totalidade dos débitos em nome do sujeito passivo;</w:t>
      </w:r>
    </w:p>
    <w:p w14:paraId="3FC8E78A" w14:textId="77777777" w:rsidR="007C0F8B" w:rsidRPr="007C0F8B" w:rsidRDefault="007C0F8B" w:rsidP="007C0F8B">
      <w:pPr>
        <w:pStyle w:val="Corpodetexto"/>
        <w:numPr>
          <w:ilvl w:val="0"/>
          <w:numId w:val="3"/>
        </w:numPr>
        <w:ind w:right="2057"/>
        <w:jc w:val="both"/>
        <w:rPr>
          <w:rFonts w:asciiTheme="minorHAnsi" w:hAnsiTheme="minorHAnsi" w:cstheme="minorHAnsi"/>
          <w:sz w:val="22"/>
          <w:szCs w:val="22"/>
        </w:rPr>
      </w:pPr>
      <w:r w:rsidRPr="007C0F8B">
        <w:rPr>
          <w:rFonts w:asciiTheme="minorHAnsi" w:hAnsiTheme="minorHAnsi" w:cstheme="minorHAnsi"/>
          <w:sz w:val="22"/>
          <w:szCs w:val="22"/>
        </w:rPr>
        <w:t>Confissão irrevogável e irretratável da dívida;</w:t>
      </w:r>
    </w:p>
    <w:p w14:paraId="19677FA3" w14:textId="77777777" w:rsidR="007C0F8B" w:rsidRPr="007C0F8B" w:rsidRDefault="007C0F8B" w:rsidP="007C0F8B">
      <w:pPr>
        <w:pStyle w:val="PargrafodaLista"/>
        <w:widowControl w:val="0"/>
        <w:numPr>
          <w:ilvl w:val="0"/>
          <w:numId w:val="3"/>
        </w:numPr>
        <w:tabs>
          <w:tab w:val="left" w:pos="1965"/>
        </w:tabs>
        <w:autoSpaceDE w:val="0"/>
        <w:autoSpaceDN w:val="0"/>
        <w:spacing w:after="0" w:line="240" w:lineRule="auto"/>
        <w:ind w:right="-1"/>
        <w:contextualSpacing w:val="0"/>
        <w:jc w:val="both"/>
        <w:rPr>
          <w:rFonts w:cstheme="minorHAnsi"/>
        </w:rPr>
      </w:pPr>
      <w:r w:rsidRPr="007C0F8B">
        <w:rPr>
          <w:rFonts w:cstheme="minorHAnsi"/>
        </w:rPr>
        <w:t>Aceitação</w:t>
      </w:r>
      <w:r w:rsidRPr="007C0F8B">
        <w:rPr>
          <w:rFonts w:cstheme="minorHAnsi"/>
          <w:spacing w:val="10"/>
        </w:rPr>
        <w:t xml:space="preserve"> </w:t>
      </w:r>
      <w:r w:rsidRPr="007C0F8B">
        <w:rPr>
          <w:rFonts w:cstheme="minorHAnsi"/>
        </w:rPr>
        <w:t>plena</w:t>
      </w:r>
      <w:r w:rsidRPr="007C0F8B">
        <w:rPr>
          <w:rFonts w:cstheme="minorHAnsi"/>
          <w:spacing w:val="10"/>
        </w:rPr>
        <w:t xml:space="preserve"> </w:t>
      </w:r>
      <w:r w:rsidRPr="007C0F8B">
        <w:rPr>
          <w:rFonts w:cstheme="minorHAnsi"/>
        </w:rPr>
        <w:t>e</w:t>
      </w:r>
      <w:r w:rsidRPr="007C0F8B">
        <w:rPr>
          <w:rFonts w:cstheme="minorHAnsi"/>
          <w:spacing w:val="10"/>
        </w:rPr>
        <w:t xml:space="preserve"> </w:t>
      </w:r>
      <w:r w:rsidRPr="007C0F8B">
        <w:rPr>
          <w:rFonts w:cstheme="minorHAnsi"/>
        </w:rPr>
        <w:t>irretratável</w:t>
      </w:r>
      <w:r w:rsidRPr="007C0F8B">
        <w:rPr>
          <w:rFonts w:cstheme="minorHAnsi"/>
          <w:spacing w:val="10"/>
        </w:rPr>
        <w:t xml:space="preserve"> </w:t>
      </w:r>
      <w:r w:rsidRPr="007C0F8B">
        <w:rPr>
          <w:rFonts w:cstheme="minorHAnsi"/>
        </w:rPr>
        <w:t>de</w:t>
      </w:r>
      <w:r w:rsidRPr="007C0F8B">
        <w:rPr>
          <w:rFonts w:cstheme="minorHAnsi"/>
          <w:spacing w:val="10"/>
        </w:rPr>
        <w:t xml:space="preserve"> </w:t>
      </w:r>
      <w:r w:rsidRPr="007C0F8B">
        <w:rPr>
          <w:rFonts w:cstheme="minorHAnsi"/>
        </w:rPr>
        <w:t>todas</w:t>
      </w:r>
      <w:r w:rsidRPr="007C0F8B">
        <w:rPr>
          <w:rFonts w:cstheme="minorHAnsi"/>
          <w:spacing w:val="10"/>
        </w:rPr>
        <w:t xml:space="preserve"> </w:t>
      </w:r>
      <w:r w:rsidRPr="007C0F8B">
        <w:rPr>
          <w:rFonts w:cstheme="minorHAnsi"/>
        </w:rPr>
        <w:t>as</w:t>
      </w:r>
      <w:r w:rsidRPr="007C0F8B">
        <w:rPr>
          <w:rFonts w:cstheme="minorHAnsi"/>
          <w:spacing w:val="10"/>
        </w:rPr>
        <w:t xml:space="preserve"> </w:t>
      </w:r>
      <w:r w:rsidRPr="007C0F8B">
        <w:rPr>
          <w:rFonts w:cstheme="minorHAnsi"/>
        </w:rPr>
        <w:t>condições</w:t>
      </w:r>
      <w:r w:rsidRPr="007C0F8B">
        <w:rPr>
          <w:rFonts w:cstheme="minorHAnsi"/>
          <w:spacing w:val="10"/>
        </w:rPr>
        <w:t xml:space="preserve"> </w:t>
      </w:r>
      <w:r w:rsidRPr="007C0F8B">
        <w:rPr>
          <w:rFonts w:cstheme="minorHAnsi"/>
        </w:rPr>
        <w:t>estabelecidas na presente norma;</w:t>
      </w:r>
    </w:p>
    <w:p w14:paraId="32985646" w14:textId="77777777" w:rsidR="007C0F8B" w:rsidRPr="007C0F8B" w:rsidRDefault="007C0F8B" w:rsidP="007C0F8B">
      <w:pPr>
        <w:pStyle w:val="PargrafodaLista"/>
        <w:widowControl w:val="0"/>
        <w:numPr>
          <w:ilvl w:val="0"/>
          <w:numId w:val="3"/>
        </w:numPr>
        <w:tabs>
          <w:tab w:val="left" w:pos="1924"/>
        </w:tabs>
        <w:autoSpaceDE w:val="0"/>
        <w:autoSpaceDN w:val="0"/>
        <w:spacing w:after="0" w:line="240" w:lineRule="auto"/>
        <w:ind w:right="-1"/>
        <w:jc w:val="both"/>
        <w:rPr>
          <w:rFonts w:cstheme="minorHAnsi"/>
        </w:rPr>
      </w:pPr>
      <w:r w:rsidRPr="007C0F8B">
        <w:rPr>
          <w:rFonts w:cstheme="minorHAnsi"/>
        </w:rPr>
        <w:t>Pagamento regular das parcelas do débito consolidado;</w:t>
      </w:r>
    </w:p>
    <w:p w14:paraId="19328EE7" w14:textId="77777777" w:rsidR="007C0F8B" w:rsidRPr="007C0F8B" w:rsidRDefault="007C0F8B" w:rsidP="007C0F8B">
      <w:pPr>
        <w:pStyle w:val="PargrafodaLista"/>
        <w:widowControl w:val="0"/>
        <w:numPr>
          <w:ilvl w:val="0"/>
          <w:numId w:val="3"/>
        </w:numPr>
        <w:tabs>
          <w:tab w:val="left" w:pos="1924"/>
        </w:tabs>
        <w:autoSpaceDE w:val="0"/>
        <w:autoSpaceDN w:val="0"/>
        <w:spacing w:after="0" w:line="240" w:lineRule="auto"/>
        <w:ind w:right="-1"/>
        <w:jc w:val="both"/>
        <w:rPr>
          <w:rFonts w:cstheme="minorHAnsi"/>
        </w:rPr>
      </w:pPr>
      <w:r w:rsidRPr="007C0F8B">
        <w:rPr>
          <w:rFonts w:cstheme="minorHAnsi"/>
        </w:rPr>
        <w:t>Desistência expressa e irretratável de ação judicial discutindo o débito, ou desistência irretratável da reclamação ou recurso administrativo acaso interposto.</w:t>
      </w:r>
    </w:p>
    <w:p w14:paraId="43A0F4BB" w14:textId="77777777" w:rsidR="007C0F8B" w:rsidRPr="007C0F8B" w:rsidRDefault="007C0F8B" w:rsidP="007C0F8B">
      <w:pPr>
        <w:pStyle w:val="PargrafodaLista"/>
        <w:widowControl w:val="0"/>
        <w:tabs>
          <w:tab w:val="left" w:pos="1924"/>
        </w:tabs>
        <w:autoSpaceDE w:val="0"/>
        <w:autoSpaceDN w:val="0"/>
        <w:spacing w:after="0" w:line="240" w:lineRule="auto"/>
        <w:ind w:left="1080" w:right="-1"/>
        <w:jc w:val="both"/>
        <w:rPr>
          <w:rFonts w:cstheme="minorHAnsi"/>
        </w:rPr>
      </w:pPr>
    </w:p>
    <w:p w14:paraId="10D98859"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sz w:val="22"/>
          <w:szCs w:val="22"/>
        </w:rPr>
        <w:t>§1º No caso de crédito tributário em cobrança judicial, o optante pelo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REFIS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MUNICIPAL</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2023</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deverá</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comprovar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previamente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pagamento das custas processuais, honorários advocatícios se for o caso, e demais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cominações legais.</w:t>
      </w:r>
    </w:p>
    <w:p w14:paraId="04506CB7" w14:textId="77777777" w:rsidR="007C0F8B" w:rsidRPr="007C0F8B" w:rsidRDefault="007C0F8B" w:rsidP="007C0F8B">
      <w:pPr>
        <w:pStyle w:val="Corpodetexto"/>
        <w:ind w:right="-1"/>
        <w:jc w:val="both"/>
        <w:rPr>
          <w:rFonts w:asciiTheme="minorHAnsi" w:hAnsiTheme="minorHAnsi" w:cstheme="minorHAnsi"/>
          <w:sz w:val="22"/>
          <w:szCs w:val="22"/>
        </w:rPr>
      </w:pPr>
    </w:p>
    <w:p w14:paraId="1C676CAB"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sz w:val="22"/>
          <w:szCs w:val="22"/>
        </w:rPr>
        <w:t>§2º Quando deferida a opção de parcelamento, se houver débito incluído no programa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que seja objeto de execução fiscal, a Fazenda Municipal proporá 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suspensão do processo enquanto o programa estiver sendo cumprido,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permanecendo ativo o processo e eventual penhora de bens até o pagamento total da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dívida;</w:t>
      </w:r>
    </w:p>
    <w:p w14:paraId="46C09AD6" w14:textId="77777777" w:rsidR="007C0F8B" w:rsidRPr="007C0F8B" w:rsidRDefault="007C0F8B" w:rsidP="007C0F8B">
      <w:pPr>
        <w:pStyle w:val="Corpodetexto"/>
        <w:ind w:right="-1"/>
        <w:jc w:val="both"/>
        <w:rPr>
          <w:rFonts w:asciiTheme="minorHAnsi" w:hAnsiTheme="minorHAnsi" w:cstheme="minorHAnsi"/>
          <w:sz w:val="22"/>
          <w:szCs w:val="22"/>
        </w:rPr>
      </w:pPr>
    </w:p>
    <w:p w14:paraId="6600DEDA" w14:textId="68701AB7" w:rsid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 xml:space="preserve">Art. 6º- </w:t>
      </w:r>
      <w:r w:rsidRPr="007C0F8B">
        <w:rPr>
          <w:rFonts w:asciiTheme="minorHAnsi" w:hAnsiTheme="minorHAnsi" w:cstheme="minorHAnsi"/>
          <w:sz w:val="22"/>
          <w:szCs w:val="22"/>
        </w:rPr>
        <w:t>O sujeito passivo será excluído do REFIS MUNICIPAL 2023,</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diante da ocorrência de uma ou mais das seguintes hipóteses:</w:t>
      </w:r>
    </w:p>
    <w:p w14:paraId="2FBDDFBC" w14:textId="77777777" w:rsidR="00035743" w:rsidRPr="007C0F8B" w:rsidRDefault="00035743" w:rsidP="007C0F8B">
      <w:pPr>
        <w:pStyle w:val="Corpodetexto"/>
        <w:ind w:right="-1"/>
        <w:jc w:val="both"/>
        <w:rPr>
          <w:rFonts w:asciiTheme="minorHAnsi" w:hAnsiTheme="minorHAnsi" w:cstheme="minorHAnsi"/>
          <w:sz w:val="22"/>
          <w:szCs w:val="22"/>
        </w:rPr>
      </w:pPr>
    </w:p>
    <w:p w14:paraId="4A724C9A" w14:textId="77777777" w:rsidR="007C0F8B" w:rsidRPr="007C0F8B" w:rsidRDefault="007C0F8B" w:rsidP="007C0F8B">
      <w:pPr>
        <w:pStyle w:val="Corpodetexto"/>
        <w:numPr>
          <w:ilvl w:val="0"/>
          <w:numId w:val="4"/>
        </w:numPr>
        <w:ind w:right="-1"/>
        <w:jc w:val="both"/>
        <w:rPr>
          <w:rFonts w:asciiTheme="minorHAnsi" w:hAnsiTheme="minorHAnsi" w:cstheme="minorHAnsi"/>
          <w:sz w:val="22"/>
          <w:szCs w:val="22"/>
        </w:rPr>
      </w:pPr>
      <w:r w:rsidRPr="007C0F8B">
        <w:rPr>
          <w:rFonts w:asciiTheme="minorHAnsi" w:hAnsiTheme="minorHAnsi" w:cstheme="minorHAnsi"/>
          <w:sz w:val="22"/>
          <w:szCs w:val="22"/>
        </w:rPr>
        <w:t>Inobservância de quaisquer das exigências estabelecidas neste Decreto;</w:t>
      </w:r>
    </w:p>
    <w:p w14:paraId="1DF19001" w14:textId="77777777" w:rsidR="007C0F8B" w:rsidRPr="007C0F8B" w:rsidRDefault="007C0F8B" w:rsidP="007C0F8B">
      <w:pPr>
        <w:pStyle w:val="Corpodetexto"/>
        <w:numPr>
          <w:ilvl w:val="0"/>
          <w:numId w:val="4"/>
        </w:numPr>
        <w:ind w:right="-1"/>
        <w:jc w:val="both"/>
        <w:rPr>
          <w:rFonts w:asciiTheme="minorHAnsi" w:hAnsiTheme="minorHAnsi" w:cstheme="minorHAnsi"/>
          <w:sz w:val="22"/>
          <w:szCs w:val="22"/>
        </w:rPr>
      </w:pPr>
      <w:r w:rsidRPr="007C0F8B">
        <w:rPr>
          <w:rFonts w:asciiTheme="minorHAnsi" w:hAnsiTheme="minorHAnsi" w:cstheme="minorHAnsi"/>
          <w:sz w:val="22"/>
          <w:szCs w:val="22"/>
        </w:rPr>
        <w:t>Fusão, Cisão e Incorporação da pessoa jurídica, exceto se a sociedade nova oriunda da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negociação ou aquela que incorpora a parte do patrimônio permanecerem</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estabelecidas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no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Município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Limoeiro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assumirem</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solidariamente</w:t>
      </w:r>
      <w:r w:rsidRPr="007C0F8B">
        <w:rPr>
          <w:rFonts w:asciiTheme="minorHAnsi" w:hAnsiTheme="minorHAnsi" w:cstheme="minorHAnsi"/>
          <w:spacing w:val="-42"/>
          <w:sz w:val="22"/>
          <w:szCs w:val="22"/>
        </w:rPr>
        <w:t xml:space="preserve">  </w:t>
      </w:r>
      <w:r w:rsidRPr="007C0F8B">
        <w:rPr>
          <w:rFonts w:asciiTheme="minorHAnsi" w:hAnsiTheme="minorHAnsi" w:cstheme="minorHAnsi"/>
          <w:sz w:val="22"/>
          <w:szCs w:val="22"/>
        </w:rPr>
        <w:t>com</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obrigações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 REFIS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MUNICIPAL</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2023;</w:t>
      </w:r>
    </w:p>
    <w:p w14:paraId="572E4AF5" w14:textId="77777777" w:rsidR="007C0F8B" w:rsidRPr="007C0F8B" w:rsidRDefault="007C0F8B" w:rsidP="007C0F8B">
      <w:pPr>
        <w:pStyle w:val="Corpodetexto"/>
        <w:numPr>
          <w:ilvl w:val="0"/>
          <w:numId w:val="4"/>
        </w:numPr>
        <w:ind w:right="-1"/>
        <w:jc w:val="both"/>
        <w:rPr>
          <w:rFonts w:asciiTheme="minorHAnsi" w:hAnsiTheme="minorHAnsi" w:cstheme="minorHAnsi"/>
          <w:sz w:val="22"/>
          <w:szCs w:val="22"/>
        </w:rPr>
      </w:pPr>
      <w:r w:rsidRPr="007C0F8B">
        <w:rPr>
          <w:rFonts w:asciiTheme="minorHAnsi" w:hAnsiTheme="minorHAnsi" w:cstheme="minorHAnsi"/>
          <w:sz w:val="22"/>
          <w:szCs w:val="22"/>
        </w:rPr>
        <w:t>Prática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qualquer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ou</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procedimento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tendente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omitir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informações,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diminuir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ou</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subtrair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receita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sujeito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passivo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optante, devidamente comprovado, após exaurirem-se os prazos para a</w:t>
      </w:r>
      <w:r w:rsidRPr="007C0F8B">
        <w:rPr>
          <w:rFonts w:asciiTheme="minorHAnsi" w:hAnsiTheme="minorHAnsi" w:cstheme="minorHAnsi"/>
          <w:spacing w:val="-42"/>
          <w:sz w:val="22"/>
          <w:szCs w:val="22"/>
        </w:rPr>
        <w:t xml:space="preserve"> </w:t>
      </w:r>
      <w:r w:rsidRPr="007C0F8B">
        <w:rPr>
          <w:rFonts w:asciiTheme="minorHAnsi" w:hAnsiTheme="minorHAnsi" w:cstheme="minorHAnsi"/>
          <w:sz w:val="22"/>
          <w:szCs w:val="22"/>
        </w:rPr>
        <w:t>ampla defesa do contribuinte e sentença transitada em julgado;</w:t>
      </w:r>
    </w:p>
    <w:p w14:paraId="25FE759E" w14:textId="77777777" w:rsidR="007C0F8B" w:rsidRPr="007C0F8B" w:rsidRDefault="007C0F8B" w:rsidP="007C0F8B">
      <w:pPr>
        <w:pStyle w:val="Corpodetexto"/>
        <w:numPr>
          <w:ilvl w:val="0"/>
          <w:numId w:val="4"/>
        </w:numPr>
        <w:ind w:right="-1"/>
        <w:jc w:val="both"/>
        <w:rPr>
          <w:rFonts w:asciiTheme="minorHAnsi" w:hAnsiTheme="minorHAnsi" w:cstheme="minorHAnsi"/>
          <w:sz w:val="22"/>
          <w:szCs w:val="22"/>
        </w:rPr>
      </w:pPr>
      <w:r w:rsidRPr="007C0F8B">
        <w:rPr>
          <w:rFonts w:asciiTheme="minorHAnsi" w:hAnsiTheme="minorHAnsi" w:cstheme="minorHAnsi"/>
          <w:sz w:val="22"/>
          <w:szCs w:val="22"/>
        </w:rPr>
        <w:t>Inadimplência de 3 (três) parcelas, consecutivas ou</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não, o que implicará na imediata rescisão do parcelamento e, se for o caso, o</w:t>
      </w:r>
      <w:r w:rsidRPr="007C0F8B">
        <w:rPr>
          <w:rFonts w:asciiTheme="minorHAnsi" w:hAnsiTheme="minorHAnsi" w:cstheme="minorHAnsi"/>
          <w:spacing w:val="-42"/>
          <w:sz w:val="22"/>
          <w:szCs w:val="22"/>
        </w:rPr>
        <w:t xml:space="preserve"> </w:t>
      </w:r>
      <w:r w:rsidRPr="007C0F8B">
        <w:rPr>
          <w:rFonts w:asciiTheme="minorHAnsi" w:hAnsiTheme="minorHAnsi" w:cstheme="minorHAnsi"/>
          <w:sz w:val="22"/>
          <w:szCs w:val="22"/>
        </w:rPr>
        <w:t>prosseguimento da cobrança, automaticamente, não sendo necessária a</w:t>
      </w:r>
      <w:r w:rsidRPr="007C0F8B">
        <w:rPr>
          <w:rFonts w:asciiTheme="minorHAnsi" w:hAnsiTheme="minorHAnsi" w:cstheme="minorHAnsi"/>
          <w:spacing w:val="-42"/>
          <w:sz w:val="22"/>
          <w:szCs w:val="22"/>
        </w:rPr>
        <w:t xml:space="preserve"> </w:t>
      </w:r>
      <w:r w:rsidRPr="007C0F8B">
        <w:rPr>
          <w:rFonts w:asciiTheme="minorHAnsi" w:hAnsiTheme="minorHAnsi" w:cstheme="minorHAnsi"/>
          <w:sz w:val="22"/>
          <w:szCs w:val="22"/>
        </w:rPr>
        <w:t>prévia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notificação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optante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pelo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programa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respeito da decisão;</w:t>
      </w:r>
    </w:p>
    <w:p w14:paraId="2DF2F55B" w14:textId="77777777" w:rsidR="007C0F8B" w:rsidRPr="007C0F8B" w:rsidRDefault="007C0F8B" w:rsidP="007C0F8B">
      <w:pPr>
        <w:pStyle w:val="Corpodetexto"/>
        <w:numPr>
          <w:ilvl w:val="0"/>
          <w:numId w:val="4"/>
        </w:numPr>
        <w:ind w:right="-1"/>
        <w:jc w:val="both"/>
        <w:rPr>
          <w:rFonts w:asciiTheme="minorHAnsi" w:hAnsiTheme="minorHAnsi" w:cstheme="minorHAnsi"/>
          <w:sz w:val="22"/>
          <w:szCs w:val="22"/>
        </w:rPr>
      </w:pPr>
      <w:r w:rsidRPr="007C0F8B">
        <w:rPr>
          <w:rFonts w:asciiTheme="minorHAnsi" w:hAnsiTheme="minorHAnsi" w:cstheme="minorHAnsi"/>
          <w:sz w:val="22"/>
          <w:szCs w:val="22"/>
        </w:rPr>
        <w:t>Compensação</w:t>
      </w:r>
      <w:r w:rsidRPr="007C0F8B">
        <w:rPr>
          <w:rFonts w:asciiTheme="minorHAnsi" w:hAnsiTheme="minorHAnsi" w:cstheme="minorHAnsi"/>
          <w:spacing w:val="-2"/>
          <w:sz w:val="22"/>
          <w:szCs w:val="22"/>
        </w:rPr>
        <w:t xml:space="preserve"> </w:t>
      </w:r>
      <w:r w:rsidRPr="007C0F8B">
        <w:rPr>
          <w:rFonts w:asciiTheme="minorHAnsi" w:hAnsiTheme="minorHAnsi" w:cstheme="minorHAnsi"/>
          <w:sz w:val="22"/>
          <w:szCs w:val="22"/>
        </w:rPr>
        <w:t>ou</w:t>
      </w:r>
      <w:r w:rsidRPr="007C0F8B">
        <w:rPr>
          <w:rFonts w:asciiTheme="minorHAnsi" w:hAnsiTheme="minorHAnsi" w:cstheme="minorHAnsi"/>
          <w:spacing w:val="-2"/>
          <w:sz w:val="22"/>
          <w:szCs w:val="22"/>
        </w:rPr>
        <w:t xml:space="preserve"> </w:t>
      </w:r>
      <w:r w:rsidRPr="007C0F8B">
        <w:rPr>
          <w:rFonts w:asciiTheme="minorHAnsi" w:hAnsiTheme="minorHAnsi" w:cstheme="minorHAnsi"/>
          <w:sz w:val="22"/>
          <w:szCs w:val="22"/>
        </w:rPr>
        <w:t>utilização</w:t>
      </w:r>
      <w:r w:rsidRPr="007C0F8B">
        <w:rPr>
          <w:rFonts w:asciiTheme="minorHAnsi" w:hAnsiTheme="minorHAnsi" w:cstheme="minorHAnsi"/>
          <w:spacing w:val="-3"/>
          <w:sz w:val="22"/>
          <w:szCs w:val="22"/>
        </w:rPr>
        <w:t xml:space="preserve"> </w:t>
      </w:r>
      <w:r w:rsidRPr="007C0F8B">
        <w:rPr>
          <w:rFonts w:asciiTheme="minorHAnsi" w:hAnsiTheme="minorHAnsi" w:cstheme="minorHAnsi"/>
          <w:sz w:val="22"/>
          <w:szCs w:val="22"/>
        </w:rPr>
        <w:t>indevida</w:t>
      </w:r>
      <w:r w:rsidRPr="007C0F8B">
        <w:rPr>
          <w:rFonts w:asciiTheme="minorHAnsi" w:hAnsiTheme="minorHAnsi" w:cstheme="minorHAnsi"/>
          <w:spacing w:val="-2"/>
          <w:sz w:val="22"/>
          <w:szCs w:val="22"/>
        </w:rPr>
        <w:t xml:space="preserve"> </w:t>
      </w:r>
      <w:r w:rsidRPr="007C0F8B">
        <w:rPr>
          <w:rFonts w:asciiTheme="minorHAnsi" w:hAnsiTheme="minorHAnsi" w:cstheme="minorHAnsi"/>
          <w:sz w:val="22"/>
          <w:szCs w:val="22"/>
        </w:rPr>
        <w:t>de</w:t>
      </w:r>
      <w:r w:rsidRPr="007C0F8B">
        <w:rPr>
          <w:rFonts w:asciiTheme="minorHAnsi" w:hAnsiTheme="minorHAnsi" w:cstheme="minorHAnsi"/>
          <w:spacing w:val="-2"/>
          <w:sz w:val="22"/>
          <w:szCs w:val="22"/>
        </w:rPr>
        <w:t xml:space="preserve"> </w:t>
      </w:r>
      <w:r w:rsidRPr="007C0F8B">
        <w:rPr>
          <w:rFonts w:asciiTheme="minorHAnsi" w:hAnsiTheme="minorHAnsi" w:cstheme="minorHAnsi"/>
          <w:sz w:val="22"/>
          <w:szCs w:val="22"/>
        </w:rPr>
        <w:t>créditos;</w:t>
      </w:r>
    </w:p>
    <w:p w14:paraId="5CBB7E6C" w14:textId="77777777" w:rsidR="007C0F8B" w:rsidRPr="007C0F8B" w:rsidRDefault="007C0F8B" w:rsidP="007C0F8B">
      <w:pPr>
        <w:pStyle w:val="Corpodetexto"/>
        <w:numPr>
          <w:ilvl w:val="0"/>
          <w:numId w:val="4"/>
        </w:numPr>
        <w:ind w:right="-1"/>
        <w:jc w:val="both"/>
        <w:rPr>
          <w:rFonts w:asciiTheme="minorHAnsi" w:hAnsiTheme="minorHAnsi" w:cstheme="minorHAnsi"/>
          <w:sz w:val="22"/>
          <w:szCs w:val="22"/>
        </w:rPr>
      </w:pPr>
      <w:r w:rsidRPr="007C0F8B">
        <w:rPr>
          <w:rFonts w:asciiTheme="minorHAnsi" w:hAnsiTheme="minorHAnsi" w:cstheme="minorHAnsi"/>
          <w:sz w:val="22"/>
          <w:szCs w:val="22"/>
        </w:rPr>
        <w:t>Decretação de falência ou extinção da pessoa jurídica;</w:t>
      </w:r>
    </w:p>
    <w:p w14:paraId="1FEDD153" w14:textId="77777777" w:rsidR="007C0F8B" w:rsidRPr="007C0F8B" w:rsidRDefault="007C0F8B" w:rsidP="007C0F8B">
      <w:pPr>
        <w:pStyle w:val="Corpodetexto"/>
        <w:numPr>
          <w:ilvl w:val="0"/>
          <w:numId w:val="4"/>
        </w:numPr>
        <w:ind w:right="-1"/>
        <w:jc w:val="both"/>
        <w:rPr>
          <w:rFonts w:asciiTheme="minorHAnsi" w:hAnsiTheme="minorHAnsi" w:cstheme="minorHAnsi"/>
          <w:sz w:val="22"/>
          <w:szCs w:val="22"/>
        </w:rPr>
      </w:pPr>
      <w:r w:rsidRPr="007C0F8B">
        <w:rPr>
          <w:rFonts w:asciiTheme="minorHAnsi" w:hAnsiTheme="minorHAnsi" w:cstheme="minorHAnsi"/>
          <w:sz w:val="22"/>
          <w:szCs w:val="22"/>
        </w:rPr>
        <w:t>Prática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qualquer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procedimento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tendente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sonegar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informações e fraudar o fisco municipal.</w:t>
      </w:r>
    </w:p>
    <w:p w14:paraId="018419B3" w14:textId="77777777" w:rsidR="007C0F8B" w:rsidRPr="007C0F8B" w:rsidRDefault="007C0F8B" w:rsidP="007C0F8B">
      <w:pPr>
        <w:pStyle w:val="Corpodetexto"/>
        <w:ind w:left="360" w:right="-1"/>
        <w:jc w:val="both"/>
        <w:rPr>
          <w:rFonts w:asciiTheme="minorHAnsi" w:hAnsiTheme="minorHAnsi" w:cstheme="minorHAnsi"/>
          <w:sz w:val="22"/>
          <w:szCs w:val="22"/>
        </w:rPr>
      </w:pPr>
    </w:p>
    <w:p w14:paraId="43DA9283" w14:textId="77777777" w:rsidR="007C0F8B" w:rsidRPr="007C0F8B" w:rsidRDefault="007C0F8B" w:rsidP="007C0F8B">
      <w:pPr>
        <w:pStyle w:val="Corpodetexto"/>
        <w:ind w:right="-1"/>
        <w:jc w:val="both"/>
        <w:rPr>
          <w:rFonts w:asciiTheme="minorHAnsi" w:hAnsiTheme="minorHAnsi" w:cstheme="minorHAnsi"/>
          <w:sz w:val="22"/>
          <w:szCs w:val="22"/>
        </w:rPr>
      </w:pPr>
      <w:r w:rsidRPr="00035743">
        <w:rPr>
          <w:rFonts w:asciiTheme="minorHAnsi" w:hAnsiTheme="minorHAnsi" w:cstheme="minorHAnsi"/>
          <w:sz w:val="22"/>
          <w:szCs w:val="22"/>
        </w:rPr>
        <w:t>§1º</w:t>
      </w:r>
      <w:r w:rsidRPr="007C0F8B">
        <w:rPr>
          <w:rFonts w:asciiTheme="minorHAnsi" w:hAnsiTheme="minorHAnsi" w:cstheme="minorHAnsi"/>
          <w:b/>
          <w:sz w:val="22"/>
          <w:szCs w:val="22"/>
        </w:rPr>
        <w:t>-</w:t>
      </w:r>
      <w:r w:rsidRPr="007C0F8B">
        <w:rPr>
          <w:rFonts w:asciiTheme="minorHAnsi" w:hAnsiTheme="minorHAnsi" w:cstheme="minorHAnsi"/>
          <w:b/>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exclusão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sujeito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passivo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REFIS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MUNICIPAL 2023 acarretará a exigibilidade da totalidade do débito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confessado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não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pago,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aplicando-se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sobre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montante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devido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acréscimos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legais,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previstos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no artigo 83 e seguintes do Código Tributário Municipal,</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à</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época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ocorrência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respectivos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fatos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geradores.</w:t>
      </w:r>
    </w:p>
    <w:p w14:paraId="3333850E" w14:textId="77777777" w:rsidR="007C0F8B" w:rsidRPr="007C0F8B" w:rsidRDefault="007C0F8B" w:rsidP="007C0F8B">
      <w:pPr>
        <w:pStyle w:val="Corpodetexto"/>
        <w:ind w:right="-1"/>
        <w:jc w:val="both"/>
        <w:rPr>
          <w:rFonts w:asciiTheme="minorHAnsi" w:hAnsiTheme="minorHAnsi" w:cstheme="minorHAnsi"/>
          <w:sz w:val="22"/>
          <w:szCs w:val="22"/>
        </w:rPr>
      </w:pPr>
    </w:p>
    <w:p w14:paraId="5A844ABE"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spacing w:val="1"/>
          <w:sz w:val="22"/>
          <w:szCs w:val="22"/>
        </w:rPr>
        <w:t xml:space="preserve">§2º- Em caso de exclusão do </w:t>
      </w:r>
      <w:r w:rsidRPr="007C0F8B">
        <w:rPr>
          <w:rFonts w:asciiTheme="minorHAnsi" w:hAnsiTheme="minorHAnsi" w:cstheme="minorHAnsi"/>
          <w:sz w:val="22"/>
          <w:szCs w:val="22"/>
        </w:rPr>
        <w:t>REFIS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MUNICIPAL 2023,</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executa-se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automaticamente as garantias eventualmente prestadas, sendo vedada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restituição</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de</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importância</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já</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recolhida</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em</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face</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do</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disposto</w:t>
      </w:r>
      <w:r w:rsidRPr="007C0F8B">
        <w:rPr>
          <w:rFonts w:asciiTheme="minorHAnsi" w:hAnsiTheme="minorHAnsi" w:cstheme="minorHAnsi"/>
          <w:spacing w:val="31"/>
          <w:sz w:val="22"/>
          <w:szCs w:val="22"/>
        </w:rPr>
        <w:t xml:space="preserve"> </w:t>
      </w:r>
      <w:r w:rsidRPr="007C0F8B">
        <w:rPr>
          <w:rFonts w:asciiTheme="minorHAnsi" w:hAnsiTheme="minorHAnsi" w:cstheme="minorHAnsi"/>
          <w:sz w:val="22"/>
          <w:szCs w:val="22"/>
        </w:rPr>
        <w:t>neste Decreto.</w:t>
      </w:r>
    </w:p>
    <w:p w14:paraId="20344101" w14:textId="77777777" w:rsidR="007C0F8B" w:rsidRPr="007C0F8B" w:rsidRDefault="007C0F8B" w:rsidP="007C0F8B">
      <w:pPr>
        <w:pStyle w:val="Corpodetexto"/>
        <w:ind w:right="-1"/>
        <w:jc w:val="both"/>
        <w:rPr>
          <w:rFonts w:asciiTheme="minorHAnsi" w:hAnsiTheme="minorHAnsi" w:cstheme="minorHAnsi"/>
          <w:sz w:val="22"/>
          <w:szCs w:val="22"/>
        </w:rPr>
      </w:pPr>
    </w:p>
    <w:p w14:paraId="0FAE7F02"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sz w:val="22"/>
          <w:szCs w:val="22"/>
        </w:rPr>
        <w:t>§3º. O não adimplemento das obrigações tributárias pelos contribuintes municipais, independente da opção pela adesão ao presente programa ou não implicará na inclusão do sujeito passivo no cadastro dos serviços de proteção ao crédito ou execução fiscal, conforme dispõe os Decretos Municipais 044/2021 e 093/2022.</w:t>
      </w:r>
    </w:p>
    <w:p w14:paraId="344B39AF" w14:textId="77777777" w:rsidR="007C0F8B" w:rsidRPr="007C0F8B" w:rsidRDefault="007C0F8B" w:rsidP="007C0F8B">
      <w:pPr>
        <w:pStyle w:val="Corpodetexto"/>
        <w:ind w:right="-1"/>
        <w:jc w:val="both"/>
        <w:rPr>
          <w:rFonts w:asciiTheme="minorHAnsi" w:hAnsiTheme="minorHAnsi" w:cstheme="minorHAnsi"/>
          <w:b/>
          <w:sz w:val="22"/>
          <w:szCs w:val="22"/>
        </w:rPr>
      </w:pPr>
    </w:p>
    <w:p w14:paraId="44F0ACC4"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Art.</w:t>
      </w:r>
      <w:r w:rsidRPr="007C0F8B">
        <w:rPr>
          <w:rFonts w:asciiTheme="minorHAnsi" w:hAnsiTheme="minorHAnsi" w:cstheme="minorHAnsi"/>
          <w:b/>
          <w:spacing w:val="1"/>
          <w:sz w:val="22"/>
          <w:szCs w:val="22"/>
        </w:rPr>
        <w:t xml:space="preserve"> </w:t>
      </w:r>
      <w:r w:rsidRPr="007C0F8B">
        <w:rPr>
          <w:rFonts w:asciiTheme="minorHAnsi" w:hAnsiTheme="minorHAnsi" w:cstheme="minorHAnsi"/>
          <w:b/>
          <w:sz w:val="22"/>
          <w:szCs w:val="22"/>
        </w:rPr>
        <w:t>7º</w:t>
      </w:r>
      <w:r w:rsidRPr="007C0F8B">
        <w:rPr>
          <w:rFonts w:asciiTheme="minorHAnsi" w:hAnsiTheme="minorHAnsi" w:cstheme="minorHAnsi"/>
          <w:b/>
          <w:spacing w:val="1"/>
          <w:sz w:val="22"/>
          <w:szCs w:val="22"/>
        </w:rPr>
        <w:t xml:space="preserve">- </w:t>
      </w:r>
      <w:r w:rsidRPr="007C0F8B">
        <w:rPr>
          <w:rFonts w:asciiTheme="minorHAnsi" w:hAnsiTheme="minorHAnsi" w:cstheme="minorHAnsi"/>
          <w:sz w:val="22"/>
          <w:szCs w:val="22"/>
        </w:rPr>
        <w:t>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Secretaria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Fazenda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terá</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competência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para</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adotar</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procedimentos necessários à execução do programa.</w:t>
      </w:r>
    </w:p>
    <w:p w14:paraId="6020ABE6" w14:textId="77777777" w:rsidR="007C0F8B" w:rsidRPr="007C0F8B" w:rsidRDefault="007C0F8B" w:rsidP="007C0F8B">
      <w:pPr>
        <w:pStyle w:val="Corpodetexto"/>
        <w:ind w:right="-1"/>
        <w:jc w:val="both"/>
        <w:rPr>
          <w:rFonts w:asciiTheme="minorHAnsi" w:hAnsiTheme="minorHAnsi" w:cstheme="minorHAnsi"/>
          <w:sz w:val="22"/>
          <w:szCs w:val="22"/>
        </w:rPr>
      </w:pPr>
    </w:p>
    <w:p w14:paraId="606F8872"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 xml:space="preserve">Art. 8°- </w:t>
      </w:r>
      <w:r w:rsidRPr="007C0F8B">
        <w:rPr>
          <w:rFonts w:asciiTheme="minorHAnsi" w:hAnsiTheme="minorHAnsi" w:cstheme="minorHAnsi"/>
          <w:sz w:val="22"/>
          <w:szCs w:val="22"/>
        </w:rPr>
        <w:t>O programa do REFIS MUNICIPAL 2023, terá vigência até o dia</w:t>
      </w:r>
      <w:r w:rsidRPr="007C0F8B">
        <w:rPr>
          <w:rFonts w:asciiTheme="minorHAnsi" w:hAnsiTheme="minorHAnsi" w:cstheme="minorHAnsi"/>
          <w:spacing w:val="-42"/>
          <w:sz w:val="22"/>
          <w:szCs w:val="22"/>
        </w:rPr>
        <w:t xml:space="preserve">  </w:t>
      </w:r>
      <w:r w:rsidRPr="007C0F8B">
        <w:rPr>
          <w:rFonts w:asciiTheme="minorHAnsi" w:hAnsiTheme="minorHAnsi" w:cstheme="minorHAnsi"/>
          <w:sz w:val="22"/>
          <w:szCs w:val="22"/>
        </w:rPr>
        <w:t>31 de janeiro de 2024, podendo ser prorrogado através de Decreto Municipal.</w:t>
      </w:r>
    </w:p>
    <w:p w14:paraId="31D25ADA" w14:textId="77777777" w:rsidR="007C0F8B" w:rsidRPr="007C0F8B" w:rsidRDefault="007C0F8B" w:rsidP="007C0F8B">
      <w:pPr>
        <w:pStyle w:val="Corpodetexto"/>
        <w:ind w:right="-1"/>
        <w:jc w:val="both"/>
        <w:rPr>
          <w:rFonts w:asciiTheme="minorHAnsi" w:hAnsiTheme="minorHAnsi" w:cstheme="minorHAnsi"/>
          <w:b/>
          <w:sz w:val="22"/>
          <w:szCs w:val="22"/>
        </w:rPr>
      </w:pPr>
    </w:p>
    <w:p w14:paraId="6DF42413"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Art.</w:t>
      </w:r>
      <w:r w:rsidRPr="007C0F8B">
        <w:rPr>
          <w:rFonts w:asciiTheme="minorHAnsi" w:hAnsiTheme="minorHAnsi" w:cstheme="minorHAnsi"/>
          <w:b/>
          <w:spacing w:val="15"/>
          <w:sz w:val="22"/>
          <w:szCs w:val="22"/>
        </w:rPr>
        <w:t xml:space="preserve"> </w:t>
      </w:r>
      <w:r w:rsidRPr="007C0F8B">
        <w:rPr>
          <w:rFonts w:asciiTheme="minorHAnsi" w:hAnsiTheme="minorHAnsi" w:cstheme="minorHAnsi"/>
          <w:b/>
          <w:sz w:val="22"/>
          <w:szCs w:val="22"/>
        </w:rPr>
        <w:t>9°-</w:t>
      </w:r>
      <w:r w:rsidRPr="007C0F8B">
        <w:rPr>
          <w:rFonts w:asciiTheme="minorHAnsi" w:hAnsiTheme="minorHAnsi" w:cstheme="minorHAnsi"/>
          <w:b/>
          <w:spacing w:val="19"/>
          <w:sz w:val="22"/>
          <w:szCs w:val="22"/>
        </w:rPr>
        <w:t xml:space="preserve"> </w:t>
      </w:r>
      <w:r w:rsidRPr="007C0F8B">
        <w:rPr>
          <w:rFonts w:asciiTheme="minorHAnsi" w:hAnsiTheme="minorHAnsi" w:cstheme="minorHAnsi"/>
          <w:sz w:val="22"/>
          <w:szCs w:val="22"/>
        </w:rPr>
        <w:t>Os</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benefícios</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deste</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Decreto</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serão</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compensados</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com</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o</w:t>
      </w:r>
      <w:r w:rsidRPr="007C0F8B">
        <w:rPr>
          <w:rFonts w:asciiTheme="minorHAnsi" w:hAnsiTheme="minorHAnsi" w:cstheme="minorHAnsi"/>
          <w:spacing w:val="20"/>
          <w:sz w:val="22"/>
          <w:szCs w:val="22"/>
        </w:rPr>
        <w:t xml:space="preserve"> </w:t>
      </w:r>
      <w:r w:rsidRPr="007C0F8B">
        <w:rPr>
          <w:rFonts w:asciiTheme="minorHAnsi" w:hAnsiTheme="minorHAnsi" w:cstheme="minorHAnsi"/>
          <w:sz w:val="22"/>
          <w:szCs w:val="22"/>
        </w:rPr>
        <w:t>aumento</w:t>
      </w:r>
      <w:r w:rsidRPr="007C0F8B">
        <w:rPr>
          <w:rFonts w:asciiTheme="minorHAnsi" w:hAnsiTheme="minorHAnsi" w:cstheme="minorHAnsi"/>
          <w:spacing w:val="-43"/>
          <w:sz w:val="22"/>
          <w:szCs w:val="22"/>
        </w:rPr>
        <w:t xml:space="preserve">    </w:t>
      </w:r>
      <w:r w:rsidRPr="007C0F8B">
        <w:rPr>
          <w:rFonts w:asciiTheme="minorHAnsi" w:hAnsiTheme="minorHAnsi" w:cstheme="minorHAnsi"/>
          <w:sz w:val="22"/>
          <w:szCs w:val="22"/>
        </w:rPr>
        <w:t>da</w:t>
      </w:r>
      <w:r w:rsidRPr="007C0F8B">
        <w:rPr>
          <w:rFonts w:asciiTheme="minorHAnsi" w:hAnsiTheme="minorHAnsi" w:cstheme="minorHAnsi"/>
          <w:spacing w:val="28"/>
          <w:sz w:val="22"/>
          <w:szCs w:val="22"/>
        </w:rPr>
        <w:t xml:space="preserve"> </w:t>
      </w:r>
      <w:r w:rsidRPr="007C0F8B">
        <w:rPr>
          <w:rFonts w:asciiTheme="minorHAnsi" w:hAnsiTheme="minorHAnsi" w:cstheme="minorHAnsi"/>
          <w:sz w:val="22"/>
          <w:szCs w:val="22"/>
        </w:rPr>
        <w:t>arrecadação</w:t>
      </w:r>
      <w:r w:rsidRPr="007C0F8B">
        <w:rPr>
          <w:rFonts w:asciiTheme="minorHAnsi" w:hAnsiTheme="minorHAnsi" w:cstheme="minorHAnsi"/>
          <w:spacing w:val="28"/>
          <w:sz w:val="22"/>
          <w:szCs w:val="22"/>
        </w:rPr>
        <w:t xml:space="preserve"> </w:t>
      </w:r>
      <w:r w:rsidRPr="007C0F8B">
        <w:rPr>
          <w:rFonts w:asciiTheme="minorHAnsi" w:hAnsiTheme="minorHAnsi" w:cstheme="minorHAnsi"/>
          <w:sz w:val="22"/>
          <w:szCs w:val="22"/>
        </w:rPr>
        <w:t>e</w:t>
      </w:r>
      <w:r w:rsidRPr="007C0F8B">
        <w:rPr>
          <w:rFonts w:asciiTheme="minorHAnsi" w:hAnsiTheme="minorHAnsi" w:cstheme="minorHAnsi"/>
          <w:spacing w:val="29"/>
          <w:sz w:val="22"/>
          <w:szCs w:val="22"/>
        </w:rPr>
        <w:t xml:space="preserve"> </w:t>
      </w:r>
      <w:r w:rsidRPr="007C0F8B">
        <w:rPr>
          <w:rFonts w:asciiTheme="minorHAnsi" w:hAnsiTheme="minorHAnsi" w:cstheme="minorHAnsi"/>
          <w:sz w:val="22"/>
          <w:szCs w:val="22"/>
        </w:rPr>
        <w:t>com</w:t>
      </w:r>
      <w:r w:rsidRPr="007C0F8B">
        <w:rPr>
          <w:rFonts w:asciiTheme="minorHAnsi" w:hAnsiTheme="minorHAnsi" w:cstheme="minorHAnsi"/>
          <w:spacing w:val="28"/>
          <w:sz w:val="22"/>
          <w:szCs w:val="22"/>
        </w:rPr>
        <w:t xml:space="preserve"> </w:t>
      </w:r>
      <w:r w:rsidRPr="007C0F8B">
        <w:rPr>
          <w:rFonts w:asciiTheme="minorHAnsi" w:hAnsiTheme="minorHAnsi" w:cstheme="minorHAnsi"/>
          <w:sz w:val="22"/>
          <w:szCs w:val="22"/>
        </w:rPr>
        <w:t>dos</w:t>
      </w:r>
      <w:r w:rsidRPr="007C0F8B">
        <w:rPr>
          <w:rFonts w:asciiTheme="minorHAnsi" w:hAnsiTheme="minorHAnsi" w:cstheme="minorHAnsi"/>
          <w:spacing w:val="29"/>
          <w:sz w:val="22"/>
          <w:szCs w:val="22"/>
        </w:rPr>
        <w:t xml:space="preserve"> </w:t>
      </w:r>
      <w:r w:rsidRPr="007C0F8B">
        <w:rPr>
          <w:rFonts w:asciiTheme="minorHAnsi" w:hAnsiTheme="minorHAnsi" w:cstheme="minorHAnsi"/>
          <w:sz w:val="22"/>
          <w:szCs w:val="22"/>
        </w:rPr>
        <w:t>créditos</w:t>
      </w:r>
      <w:r w:rsidRPr="007C0F8B">
        <w:rPr>
          <w:rFonts w:asciiTheme="minorHAnsi" w:hAnsiTheme="minorHAnsi" w:cstheme="minorHAnsi"/>
          <w:spacing w:val="-43"/>
          <w:sz w:val="22"/>
          <w:szCs w:val="22"/>
        </w:rPr>
        <w:t xml:space="preserve"> </w:t>
      </w:r>
      <w:r w:rsidRPr="007C0F8B">
        <w:rPr>
          <w:rFonts w:asciiTheme="minorHAnsi" w:hAnsiTheme="minorHAnsi" w:cstheme="minorHAnsi"/>
          <w:sz w:val="22"/>
          <w:szCs w:val="22"/>
        </w:rPr>
        <w:t>que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serão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espontaneamente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declarados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e</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confessados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pelos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contribuintes, bem como pela economia nos procedimentos referentes</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à cobrança.</w:t>
      </w:r>
    </w:p>
    <w:p w14:paraId="4A18E6A9" w14:textId="77777777" w:rsidR="007C0F8B" w:rsidRPr="007C0F8B" w:rsidRDefault="007C0F8B" w:rsidP="007C0F8B">
      <w:pPr>
        <w:pStyle w:val="Corpodetexto"/>
        <w:ind w:right="-1"/>
        <w:jc w:val="both"/>
        <w:rPr>
          <w:rFonts w:asciiTheme="minorHAnsi" w:hAnsiTheme="minorHAnsi" w:cstheme="minorHAnsi"/>
          <w:sz w:val="22"/>
          <w:szCs w:val="22"/>
        </w:rPr>
      </w:pPr>
    </w:p>
    <w:p w14:paraId="3855C1AE" w14:textId="77777777" w:rsidR="007C0F8B" w:rsidRPr="007C0F8B" w:rsidRDefault="007C0F8B" w:rsidP="007C0F8B">
      <w:pPr>
        <w:pStyle w:val="Corpodetexto"/>
        <w:ind w:right="-1"/>
        <w:jc w:val="both"/>
        <w:rPr>
          <w:rFonts w:asciiTheme="minorHAnsi" w:hAnsiTheme="minorHAnsi" w:cstheme="minorHAnsi"/>
          <w:sz w:val="22"/>
          <w:szCs w:val="22"/>
        </w:rPr>
      </w:pPr>
      <w:r w:rsidRPr="007C0F8B">
        <w:rPr>
          <w:rFonts w:asciiTheme="minorHAnsi" w:hAnsiTheme="minorHAnsi" w:cstheme="minorHAnsi"/>
          <w:b/>
          <w:sz w:val="22"/>
          <w:szCs w:val="22"/>
        </w:rPr>
        <w:t xml:space="preserve">Art. 10. </w:t>
      </w:r>
      <w:r w:rsidRPr="007C0F8B">
        <w:rPr>
          <w:rFonts w:asciiTheme="minorHAnsi" w:hAnsiTheme="minorHAnsi" w:cstheme="minorHAnsi"/>
          <w:sz w:val="22"/>
          <w:szCs w:val="22"/>
        </w:rPr>
        <w:t>Este Decreto entra em vigor na data de sua publicação, ficando</w:t>
      </w:r>
      <w:r w:rsidRPr="007C0F8B">
        <w:rPr>
          <w:rFonts w:asciiTheme="minorHAnsi" w:hAnsiTheme="minorHAnsi" w:cstheme="minorHAnsi"/>
          <w:spacing w:val="1"/>
          <w:sz w:val="22"/>
          <w:szCs w:val="22"/>
        </w:rPr>
        <w:t xml:space="preserve"> </w:t>
      </w:r>
      <w:r w:rsidRPr="007C0F8B">
        <w:rPr>
          <w:rFonts w:asciiTheme="minorHAnsi" w:hAnsiTheme="minorHAnsi" w:cstheme="minorHAnsi"/>
          <w:sz w:val="22"/>
          <w:szCs w:val="22"/>
        </w:rPr>
        <w:t>revogadas as disposições em contrário.</w:t>
      </w:r>
    </w:p>
    <w:p w14:paraId="2837B536" w14:textId="77777777" w:rsidR="007C0F8B" w:rsidRPr="00276911" w:rsidRDefault="007C0F8B" w:rsidP="007C0F8B">
      <w:pPr>
        <w:spacing w:after="0" w:line="240" w:lineRule="auto"/>
        <w:jc w:val="center"/>
        <w:rPr>
          <w:rFonts w:ascii="Calibri" w:hAnsi="Calibri" w:cs="Calibri"/>
        </w:rPr>
      </w:pPr>
    </w:p>
    <w:p w14:paraId="7C2FA86A" w14:textId="77777777" w:rsidR="007C0F8B" w:rsidRPr="00276911" w:rsidRDefault="007C0F8B" w:rsidP="007C0F8B">
      <w:pPr>
        <w:spacing w:after="0" w:line="240" w:lineRule="auto"/>
        <w:jc w:val="center"/>
        <w:rPr>
          <w:rFonts w:ascii="Calibri" w:hAnsi="Calibri" w:cs="Calibri"/>
        </w:rPr>
      </w:pPr>
    </w:p>
    <w:p w14:paraId="4B5CD581" w14:textId="77777777" w:rsidR="007C0F8B" w:rsidRPr="00276911" w:rsidRDefault="007C0F8B" w:rsidP="007C0F8B">
      <w:pPr>
        <w:spacing w:after="0" w:line="240" w:lineRule="auto"/>
        <w:jc w:val="center"/>
        <w:rPr>
          <w:rFonts w:ascii="Calibri" w:hAnsi="Calibri" w:cs="Calibri"/>
        </w:rPr>
      </w:pPr>
      <w:r w:rsidRPr="00276911">
        <w:rPr>
          <w:rFonts w:ascii="Calibri" w:hAnsi="Calibri" w:cs="Calibri"/>
        </w:rPr>
        <w:t>Limoeiro/PE, 04 de janeiro de 2021.</w:t>
      </w:r>
    </w:p>
    <w:p w14:paraId="43779E63" w14:textId="77777777" w:rsidR="007C0F8B" w:rsidRPr="00276911" w:rsidRDefault="007C0F8B" w:rsidP="007C0F8B">
      <w:pPr>
        <w:spacing w:after="0" w:line="240" w:lineRule="auto"/>
        <w:jc w:val="center"/>
        <w:rPr>
          <w:rFonts w:ascii="Calibri" w:hAnsi="Calibri" w:cs="Calibri"/>
        </w:rPr>
      </w:pPr>
    </w:p>
    <w:p w14:paraId="5F0424B7" w14:textId="77777777" w:rsidR="007C0F8B" w:rsidRPr="00276911" w:rsidRDefault="007C0F8B" w:rsidP="007C0F8B">
      <w:pPr>
        <w:spacing w:after="0" w:line="240" w:lineRule="auto"/>
        <w:jc w:val="center"/>
        <w:rPr>
          <w:rFonts w:ascii="Calibri" w:hAnsi="Calibri" w:cs="Calibri"/>
        </w:rPr>
      </w:pPr>
    </w:p>
    <w:p w14:paraId="3D0157C6" w14:textId="77777777" w:rsidR="007C0F8B" w:rsidRPr="00276911" w:rsidRDefault="007C0F8B" w:rsidP="007C0F8B">
      <w:pPr>
        <w:spacing w:after="0" w:line="240" w:lineRule="auto"/>
        <w:jc w:val="center"/>
        <w:rPr>
          <w:rFonts w:ascii="Calibri" w:hAnsi="Calibri" w:cs="Calibri"/>
        </w:rPr>
      </w:pPr>
    </w:p>
    <w:p w14:paraId="779111DB" w14:textId="77777777" w:rsidR="007C0F8B" w:rsidRPr="00276911" w:rsidRDefault="007C0F8B" w:rsidP="007C0F8B">
      <w:pPr>
        <w:spacing w:after="0" w:line="240" w:lineRule="auto"/>
        <w:jc w:val="center"/>
        <w:rPr>
          <w:rFonts w:ascii="Calibri" w:hAnsi="Calibri" w:cs="Calibri"/>
          <w:b/>
        </w:rPr>
      </w:pPr>
    </w:p>
    <w:p w14:paraId="1366F0FA" w14:textId="77777777" w:rsidR="007C0F8B" w:rsidRPr="00276911" w:rsidRDefault="007C0F8B" w:rsidP="007C0F8B">
      <w:pPr>
        <w:spacing w:after="0" w:line="240" w:lineRule="auto"/>
        <w:jc w:val="center"/>
        <w:rPr>
          <w:rFonts w:ascii="Calibri" w:hAnsi="Calibri" w:cs="Calibri"/>
        </w:rPr>
      </w:pPr>
      <w:r w:rsidRPr="00276911">
        <w:rPr>
          <w:rFonts w:ascii="Calibri" w:hAnsi="Calibri" w:cs="Calibri"/>
          <w:b/>
          <w:bCs/>
        </w:rPr>
        <w:t>ORLANDO JORGE PEREIRA DE ANDRADE LIMA</w:t>
      </w:r>
    </w:p>
    <w:p w14:paraId="6F376861" w14:textId="77777777" w:rsidR="007C0F8B" w:rsidRPr="00276911" w:rsidRDefault="007C0F8B" w:rsidP="007C0F8B">
      <w:pPr>
        <w:spacing w:after="0" w:line="240" w:lineRule="auto"/>
        <w:jc w:val="center"/>
        <w:rPr>
          <w:rFonts w:ascii="Calibri" w:hAnsi="Calibri" w:cs="Calibri"/>
        </w:rPr>
      </w:pPr>
      <w:r w:rsidRPr="00276911">
        <w:rPr>
          <w:rFonts w:ascii="Calibri" w:hAnsi="Calibri" w:cs="Calibri"/>
          <w:b/>
        </w:rPr>
        <w:t>Prefeito</w:t>
      </w:r>
    </w:p>
    <w:p w14:paraId="3BAC4EF8" w14:textId="77777777" w:rsidR="007C0F8B" w:rsidRPr="00276911" w:rsidRDefault="007C0F8B" w:rsidP="007C0F8B">
      <w:pPr>
        <w:spacing w:after="0" w:line="240" w:lineRule="auto"/>
        <w:rPr>
          <w:rFonts w:ascii="Calibri" w:hAnsi="Calibri" w:cs="Calibri"/>
        </w:rPr>
      </w:pPr>
    </w:p>
    <w:p w14:paraId="4F8BF084" w14:textId="77777777" w:rsidR="008768D6" w:rsidRPr="007C0F8B" w:rsidRDefault="008768D6" w:rsidP="007C0F8B">
      <w:pPr>
        <w:spacing w:line="360" w:lineRule="auto"/>
        <w:jc w:val="both"/>
        <w:rPr>
          <w:rFonts w:cstheme="minorHAnsi"/>
        </w:rPr>
      </w:pPr>
    </w:p>
    <w:sectPr w:rsidR="008768D6" w:rsidRPr="007C0F8B" w:rsidSect="00036C81">
      <w:headerReference w:type="default" r:id="rId8"/>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83EEE" w14:textId="77777777" w:rsidR="009C48D5" w:rsidRDefault="009C48D5" w:rsidP="00B16E87">
      <w:pPr>
        <w:spacing w:after="0" w:line="240" w:lineRule="auto"/>
      </w:pPr>
      <w:r>
        <w:separator/>
      </w:r>
    </w:p>
  </w:endnote>
  <w:endnote w:type="continuationSeparator" w:id="0">
    <w:p w14:paraId="143A4B78" w14:textId="77777777" w:rsidR="009C48D5" w:rsidRDefault="009C48D5" w:rsidP="00B1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DCA8" w14:textId="77777777" w:rsidR="009C48D5" w:rsidRDefault="009C48D5" w:rsidP="00B16E87">
      <w:pPr>
        <w:spacing w:after="0" w:line="240" w:lineRule="auto"/>
      </w:pPr>
      <w:r>
        <w:separator/>
      </w:r>
    </w:p>
  </w:footnote>
  <w:footnote w:type="continuationSeparator" w:id="0">
    <w:p w14:paraId="0E791E69" w14:textId="77777777" w:rsidR="009C48D5" w:rsidRDefault="009C48D5" w:rsidP="00B1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25C7" w14:textId="77777777" w:rsidR="00B16E87" w:rsidRDefault="00B16E87">
    <w:pPr>
      <w:pStyle w:val="Cabealho"/>
    </w:pPr>
    <w:r>
      <w:rPr>
        <w:noProof/>
        <w:lang w:eastAsia="pt-BR"/>
      </w:rPr>
      <w:drawing>
        <wp:anchor distT="0" distB="0" distL="114300" distR="114300" simplePos="0" relativeHeight="251658240" behindDoc="0" locked="0" layoutInCell="1" allowOverlap="1" wp14:anchorId="5261D5B2" wp14:editId="0E4FDEE4">
          <wp:simplePos x="0" y="0"/>
          <wp:positionH relativeFrom="column">
            <wp:posOffset>-1108710</wp:posOffset>
          </wp:positionH>
          <wp:positionV relativeFrom="paragraph">
            <wp:posOffset>-478155</wp:posOffset>
          </wp:positionV>
          <wp:extent cx="7635185" cy="10791391"/>
          <wp:effectExtent l="19050" t="0" r="386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nior Cezzar\AppData\Local\Microsoft\Windows\INetCache\Content.Word\DEFESA SOCIAL E TRANSITO TIMBRE.JPG"/>
                  <pic:cNvPicPr>
                    <a:picLocks noChangeAspect="1" noChangeArrowheads="1"/>
                  </pic:cNvPicPr>
                </pic:nvPicPr>
                <pic:blipFill>
                  <a:blip r:embed="rId1"/>
                  <a:stretch>
                    <a:fillRect/>
                  </a:stretch>
                </pic:blipFill>
                <pic:spPr bwMode="auto">
                  <a:xfrm>
                    <a:off x="0" y="0"/>
                    <a:ext cx="7635185" cy="107913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0CE7"/>
    <w:multiLevelType w:val="hybridMultilevel"/>
    <w:tmpl w:val="5FDAC7B4"/>
    <w:lvl w:ilvl="0" w:tplc="A87407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071161"/>
    <w:multiLevelType w:val="hybridMultilevel"/>
    <w:tmpl w:val="BC9401FA"/>
    <w:lvl w:ilvl="0" w:tplc="7C1478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7537DC5"/>
    <w:multiLevelType w:val="hybridMultilevel"/>
    <w:tmpl w:val="31DEA1AA"/>
    <w:lvl w:ilvl="0" w:tplc="8E6E93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03A3EDF"/>
    <w:multiLevelType w:val="hybridMultilevel"/>
    <w:tmpl w:val="9A5094D0"/>
    <w:lvl w:ilvl="0" w:tplc="5C021A46">
      <w:start w:val="1"/>
      <w:numFmt w:val="upperRoman"/>
      <w:lvlText w:val="%1-"/>
      <w:lvlJc w:val="left"/>
      <w:pPr>
        <w:ind w:left="1080" w:hanging="72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AE7B35"/>
    <w:multiLevelType w:val="hybridMultilevel"/>
    <w:tmpl w:val="8B7EC1CA"/>
    <w:lvl w:ilvl="0" w:tplc="F636F770">
      <w:start w:val="1"/>
      <w:numFmt w:val="upperRoman"/>
      <w:lvlText w:val="%1-"/>
      <w:lvlJc w:val="left"/>
      <w:pPr>
        <w:ind w:left="1080" w:hanging="720"/>
      </w:pPr>
      <w:rPr>
        <w:rFonts w:asciiTheme="minorHAnsi" w:eastAsia="Times New Roman"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87"/>
    <w:rsid w:val="00033D0F"/>
    <w:rsid w:val="00035743"/>
    <w:rsid w:val="00036C81"/>
    <w:rsid w:val="000B3C5D"/>
    <w:rsid w:val="001051AB"/>
    <w:rsid w:val="00120A60"/>
    <w:rsid w:val="00130874"/>
    <w:rsid w:val="00160F4A"/>
    <w:rsid w:val="00182DD1"/>
    <w:rsid w:val="0019762D"/>
    <w:rsid w:val="001A628D"/>
    <w:rsid w:val="001F53E0"/>
    <w:rsid w:val="002027A2"/>
    <w:rsid w:val="002532D0"/>
    <w:rsid w:val="00356D1E"/>
    <w:rsid w:val="00460A1F"/>
    <w:rsid w:val="0047252C"/>
    <w:rsid w:val="00515A50"/>
    <w:rsid w:val="00553CCF"/>
    <w:rsid w:val="00594F64"/>
    <w:rsid w:val="005B11AD"/>
    <w:rsid w:val="005B23DB"/>
    <w:rsid w:val="005F502F"/>
    <w:rsid w:val="00606881"/>
    <w:rsid w:val="00644FBF"/>
    <w:rsid w:val="00666529"/>
    <w:rsid w:val="00677A1C"/>
    <w:rsid w:val="00697073"/>
    <w:rsid w:val="006A3772"/>
    <w:rsid w:val="00755CB1"/>
    <w:rsid w:val="00761988"/>
    <w:rsid w:val="007B4778"/>
    <w:rsid w:val="007C0F8B"/>
    <w:rsid w:val="008270BF"/>
    <w:rsid w:val="008768D6"/>
    <w:rsid w:val="008A35E5"/>
    <w:rsid w:val="008E0BC6"/>
    <w:rsid w:val="009A41CE"/>
    <w:rsid w:val="009B7A0C"/>
    <w:rsid w:val="009C48D5"/>
    <w:rsid w:val="00A059F1"/>
    <w:rsid w:val="00A7043E"/>
    <w:rsid w:val="00A96D37"/>
    <w:rsid w:val="00AA314D"/>
    <w:rsid w:val="00B12EE0"/>
    <w:rsid w:val="00B16E87"/>
    <w:rsid w:val="00B27B8A"/>
    <w:rsid w:val="00B8734E"/>
    <w:rsid w:val="00BB55B0"/>
    <w:rsid w:val="00BC45B7"/>
    <w:rsid w:val="00BE268D"/>
    <w:rsid w:val="00C216F6"/>
    <w:rsid w:val="00C25300"/>
    <w:rsid w:val="00C46F55"/>
    <w:rsid w:val="00C671F2"/>
    <w:rsid w:val="00CA7DBF"/>
    <w:rsid w:val="00CC5FED"/>
    <w:rsid w:val="00D12D4E"/>
    <w:rsid w:val="00D448B8"/>
    <w:rsid w:val="00D47012"/>
    <w:rsid w:val="00D56754"/>
    <w:rsid w:val="00D6668A"/>
    <w:rsid w:val="00DA12B3"/>
    <w:rsid w:val="00DB6A69"/>
    <w:rsid w:val="00E623F5"/>
    <w:rsid w:val="00E64281"/>
    <w:rsid w:val="00E72E3A"/>
    <w:rsid w:val="00E733DF"/>
    <w:rsid w:val="00E760C9"/>
    <w:rsid w:val="00ED1DBA"/>
    <w:rsid w:val="00EF51AB"/>
    <w:rsid w:val="00F15603"/>
    <w:rsid w:val="00F63B7D"/>
    <w:rsid w:val="00FB10D5"/>
    <w:rsid w:val="00FE5355"/>
    <w:rsid w:val="00FF4C9F"/>
    <w:rsid w:val="00FF60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8FCBC"/>
  <w15:docId w15:val="{CAB079B8-C70E-4FAE-A062-3DE7D209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F5"/>
  </w:style>
  <w:style w:type="paragraph" w:styleId="Ttulo1">
    <w:name w:val="heading 1"/>
    <w:basedOn w:val="Normal"/>
    <w:link w:val="Ttulo1Char"/>
    <w:uiPriority w:val="1"/>
    <w:qFormat/>
    <w:rsid w:val="00B27B8A"/>
    <w:pPr>
      <w:widowControl w:val="0"/>
      <w:autoSpaceDE w:val="0"/>
      <w:autoSpaceDN w:val="0"/>
      <w:spacing w:after="0" w:line="240" w:lineRule="auto"/>
      <w:ind w:left="1533" w:right="1547"/>
      <w:jc w:val="center"/>
      <w:outlineLvl w:val="0"/>
    </w:pPr>
    <w:rPr>
      <w:rFonts w:ascii="Courier New" w:eastAsia="Courier New" w:hAnsi="Courier New" w:cs="Courier New"/>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E87"/>
  </w:style>
  <w:style w:type="paragraph" w:styleId="Rodap">
    <w:name w:val="footer"/>
    <w:basedOn w:val="Normal"/>
    <w:link w:val="RodapChar"/>
    <w:uiPriority w:val="99"/>
    <w:unhideWhenUsed/>
    <w:rsid w:val="00B16E87"/>
    <w:pPr>
      <w:tabs>
        <w:tab w:val="center" w:pos="4252"/>
        <w:tab w:val="right" w:pos="8504"/>
      </w:tabs>
      <w:spacing w:after="0" w:line="240" w:lineRule="auto"/>
    </w:pPr>
  </w:style>
  <w:style w:type="character" w:customStyle="1" w:styleId="RodapChar">
    <w:name w:val="Rodapé Char"/>
    <w:basedOn w:val="Fontepargpadro"/>
    <w:link w:val="Rodap"/>
    <w:uiPriority w:val="99"/>
    <w:rsid w:val="00B16E87"/>
  </w:style>
  <w:style w:type="paragraph" w:styleId="Textodebalo">
    <w:name w:val="Balloon Text"/>
    <w:basedOn w:val="Normal"/>
    <w:link w:val="TextodebaloChar"/>
    <w:uiPriority w:val="99"/>
    <w:semiHidden/>
    <w:unhideWhenUsed/>
    <w:rsid w:val="00B16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E87"/>
    <w:rPr>
      <w:rFonts w:ascii="Tahoma" w:hAnsi="Tahoma" w:cs="Tahoma"/>
      <w:sz w:val="16"/>
      <w:szCs w:val="16"/>
    </w:rPr>
  </w:style>
  <w:style w:type="paragraph" w:styleId="Corpodetexto">
    <w:name w:val="Body Text"/>
    <w:basedOn w:val="Normal"/>
    <w:link w:val="CorpodetextoChar"/>
    <w:uiPriority w:val="1"/>
    <w:qFormat/>
    <w:rsid w:val="00697073"/>
    <w:pPr>
      <w:widowControl w:val="0"/>
      <w:autoSpaceDE w:val="0"/>
      <w:autoSpaceDN w:val="0"/>
      <w:spacing w:after="0" w:line="240" w:lineRule="auto"/>
    </w:pPr>
    <w:rPr>
      <w:rFonts w:ascii="Times New Roman" w:eastAsia="Times New Roman" w:hAnsi="Times New Roman" w:cs="Times New Roman"/>
      <w:sz w:val="26"/>
      <w:szCs w:val="26"/>
      <w:lang w:val="pt-PT"/>
    </w:rPr>
  </w:style>
  <w:style w:type="character" w:customStyle="1" w:styleId="CorpodetextoChar">
    <w:name w:val="Corpo de texto Char"/>
    <w:basedOn w:val="Fontepargpadro"/>
    <w:link w:val="Corpodetexto"/>
    <w:uiPriority w:val="1"/>
    <w:rsid w:val="00697073"/>
    <w:rPr>
      <w:rFonts w:ascii="Times New Roman" w:eastAsia="Times New Roman" w:hAnsi="Times New Roman" w:cs="Times New Roman"/>
      <w:sz w:val="26"/>
      <w:szCs w:val="26"/>
      <w:lang w:val="pt-PT"/>
    </w:rPr>
  </w:style>
  <w:style w:type="paragraph" w:styleId="NormalWeb">
    <w:name w:val="Normal (Web)"/>
    <w:basedOn w:val="Normal"/>
    <w:uiPriority w:val="99"/>
    <w:unhideWhenUsed/>
    <w:rsid w:val="00697073"/>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pt-PT" w:eastAsia="pt-BR"/>
    </w:rPr>
  </w:style>
  <w:style w:type="character" w:customStyle="1" w:styleId="Ttulo1Char">
    <w:name w:val="Título 1 Char"/>
    <w:basedOn w:val="Fontepargpadro"/>
    <w:link w:val="Ttulo1"/>
    <w:uiPriority w:val="1"/>
    <w:rsid w:val="00B27B8A"/>
    <w:rPr>
      <w:rFonts w:ascii="Courier New" w:eastAsia="Courier New" w:hAnsi="Courier New" w:cs="Courier New"/>
      <w:b/>
      <w:bCs/>
      <w:sz w:val="24"/>
      <w:szCs w:val="24"/>
      <w:lang w:val="pt-PT"/>
    </w:rPr>
  </w:style>
  <w:style w:type="table" w:styleId="Tabelacomgrade">
    <w:name w:val="Table Grid"/>
    <w:basedOn w:val="Tabelanormal"/>
    <w:uiPriority w:val="59"/>
    <w:rsid w:val="00E76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BE268D"/>
    <w:pPr>
      <w:ind w:left="720"/>
      <w:contextualSpacing/>
    </w:pPr>
  </w:style>
  <w:style w:type="character" w:styleId="Forte">
    <w:name w:val="Strong"/>
    <w:uiPriority w:val="22"/>
    <w:qFormat/>
    <w:rsid w:val="005F502F"/>
    <w:rPr>
      <w:b/>
      <w:bCs/>
    </w:rPr>
  </w:style>
  <w:style w:type="paragraph" w:customStyle="1" w:styleId="Default">
    <w:name w:val="Default"/>
    <w:rsid w:val="007C0F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AA248-6E93-412B-B3AD-59CE3C94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7267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Junior Cezar</dc:creator>
  <cp:lastModifiedBy>marcelo.lapenda</cp:lastModifiedBy>
  <cp:revision>3</cp:revision>
  <cp:lastPrinted>2022-03-21T12:30:00Z</cp:lastPrinted>
  <dcterms:created xsi:type="dcterms:W3CDTF">2023-04-03T14:33:00Z</dcterms:created>
  <dcterms:modified xsi:type="dcterms:W3CDTF">2023-04-03T14:35:00Z</dcterms:modified>
</cp:coreProperties>
</file>