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EDITAL DE CHAMAMENTO PÚBLICO Nº 01/2023 PARA CREDENCIAMENTO DE ATRAÇÕES ARTÍSTICAS LOCAIS, QUE ATENDAM ÀS EXIGÊNCIAS DESTE EDITAL, PARA COMPOREM A GRADE DE APRESENTAÇÕES ARTÍSTICAS DAS FESTIVIDADES CULTURAIS DO MUNICÍPIO, NO ANO DE 2023, REALIZADO PELA PREFEITURA DE LIMOEIRO-PE.  </w:t>
      </w:r>
      <w:r w:rsidDel="00000000" w:rsidR="00000000" w:rsidRPr="00000000">
        <w:rPr>
          <w:rtl w:val="0"/>
        </w:rPr>
      </w:r>
    </w:p>
    <w:p w:rsidR="00000000" w:rsidDel="00000000" w:rsidP="00000000" w:rsidRDefault="00000000" w:rsidRPr="00000000" w14:paraId="00000004">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PREÂMBULO</w:t>
      </w:r>
      <w:r w:rsidDel="00000000" w:rsidR="00000000" w:rsidRPr="00000000">
        <w:rPr>
          <w:rtl w:val="0"/>
        </w:rPr>
      </w:r>
    </w:p>
    <w:p w:rsidR="00000000" w:rsidDel="00000000" w:rsidP="00000000" w:rsidRDefault="00000000" w:rsidRPr="00000000" w14:paraId="00000006">
      <w:pPr>
        <w:spacing w:line="259" w:lineRule="auto"/>
        <w:ind w:firstLine="170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PREFEITURA MUNICIPAL DE LIMOEIRO-PE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pessoa jurídica de direito público, com sede à Praça Comendador Pestana, s/n – Centro – Limoeiro-PE, inscrita no CNPJ sob nº </w:t>
      </w:r>
      <w:r w:rsidDel="00000000" w:rsidR="00000000" w:rsidRPr="00000000">
        <w:rPr>
          <w:rFonts w:ascii="Times New Roman" w:cs="Times New Roman" w:eastAsia="Times New Roman" w:hAnsi="Times New Roman"/>
          <w:b w:val="1"/>
          <w:sz w:val="24"/>
          <w:szCs w:val="24"/>
          <w:rtl w:val="0"/>
        </w:rPr>
        <w:t xml:space="preserve">11.097.292/0001-49</w:t>
      </w:r>
      <w:r w:rsidDel="00000000" w:rsidR="00000000" w:rsidRPr="00000000">
        <w:rPr>
          <w:rFonts w:ascii="Times New Roman" w:cs="Times New Roman" w:eastAsia="Times New Roman" w:hAnsi="Times New Roman"/>
          <w:sz w:val="24"/>
          <w:szCs w:val="24"/>
          <w:rtl w:val="0"/>
        </w:rPr>
        <w:t xml:space="preserve">, através da </w:t>
      </w:r>
      <w:r w:rsidDel="00000000" w:rsidR="00000000" w:rsidRPr="00000000">
        <w:rPr>
          <w:rFonts w:ascii="Times New Roman" w:cs="Times New Roman" w:eastAsia="Times New Roman" w:hAnsi="Times New Roman"/>
          <w:b w:val="1"/>
          <w:sz w:val="24"/>
          <w:szCs w:val="24"/>
          <w:rtl w:val="0"/>
        </w:rPr>
        <w:t xml:space="preserve">SECRETARIA DE CULTURA, TURISMO, LAZER E JUVENTUDE, </w:t>
      </w:r>
      <w:r w:rsidDel="00000000" w:rsidR="00000000" w:rsidRPr="00000000">
        <w:rPr>
          <w:rFonts w:ascii="Times New Roman" w:cs="Times New Roman" w:eastAsia="Times New Roman" w:hAnsi="Times New Roman"/>
          <w:sz w:val="24"/>
          <w:szCs w:val="24"/>
          <w:rtl w:val="0"/>
        </w:rPr>
        <w:t xml:space="preserve">representada neste ato pela Secretária de Cultura, Turismo, Lazer e Juventude de Limoeiro, a Sra. Dolores Carmen Prates Burégio de Lima, brasileira, solteira, inscrita no CPF sob nº 074.343.004-26, portadora da Cédula de Identidade nº 6.724.273 SDS/PE, residente e domiciliada nesta cidade, no uso de suas prerrogativas legais, vem realizar </w:t>
      </w:r>
      <w:r w:rsidDel="00000000" w:rsidR="00000000" w:rsidRPr="00000000">
        <w:rPr>
          <w:rFonts w:ascii="Times New Roman" w:cs="Times New Roman" w:eastAsia="Times New Roman" w:hAnsi="Times New Roman"/>
          <w:b w:val="1"/>
          <w:sz w:val="24"/>
          <w:szCs w:val="24"/>
          <w:rtl w:val="0"/>
        </w:rPr>
        <w:t xml:space="preserve">CHAMAMENTO PÚBLICO para Credenciamento de ATRAÇÕES ARTÍSTICAS LOCAIS, QUE ATENDAM ÀS EXIGÊNCIAS DESTE EDITAL, PARA COMPOREM A GRADE DE APRESENTAÇÕES ARTÍSTICAS DAS FESTIVIDADES CULTURAIS DO MUNICÍPIO, NO ANO DE 2023, REALIZADO PELA PREFEITURA MUNICIPAL DE LIMOEIRO-PE.</w:t>
      </w:r>
      <w:r w:rsidDel="00000000" w:rsidR="00000000" w:rsidRPr="00000000">
        <w:rPr>
          <w:rtl w:val="0"/>
        </w:rPr>
      </w:r>
    </w:p>
    <w:p w:rsidR="00000000" w:rsidDel="00000000" w:rsidP="00000000" w:rsidRDefault="00000000" w:rsidRPr="00000000" w14:paraId="00000008">
      <w:pPr>
        <w:tabs>
          <w:tab w:val="left" w:leader="none" w:pos="284"/>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59"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 DATA E HORA</w:t>
      </w:r>
      <w:r w:rsidDel="00000000" w:rsidR="00000000" w:rsidRPr="00000000">
        <w:rPr>
          <w:rtl w:val="0"/>
        </w:rPr>
      </w:r>
    </w:p>
    <w:p w:rsidR="00000000" w:rsidDel="00000000" w:rsidP="00000000" w:rsidRDefault="00000000" w:rsidRPr="00000000" w14:paraId="0000000A">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tabs>
          <w:tab w:val="left" w:leader="none" w:pos="284"/>
        </w:tabs>
        <w:spacing w:line="259"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sz w:val="24"/>
          <w:szCs w:val="24"/>
          <w:rtl w:val="0"/>
        </w:rPr>
        <w:t xml:space="preserve">Os interessados (Pessoas Físicas ou Pessoas Jurídicas) deverão apresentar a documentação para habilitação e Proposta de cachê no Período de </w:t>
      </w:r>
      <w:r w:rsidDel="00000000" w:rsidR="00000000" w:rsidRPr="00000000">
        <w:rPr>
          <w:rFonts w:ascii="Times New Roman" w:cs="Times New Roman" w:eastAsia="Times New Roman" w:hAnsi="Times New Roman"/>
          <w:b w:val="1"/>
          <w:sz w:val="24"/>
          <w:szCs w:val="24"/>
          <w:rtl w:val="0"/>
        </w:rPr>
        <w:t xml:space="preserve">03 de abril de 2023 até 28 de abril de 2023</w:t>
      </w:r>
      <w:r w:rsidDel="00000000" w:rsidR="00000000" w:rsidRPr="00000000">
        <w:rPr>
          <w:rFonts w:ascii="Times New Roman" w:cs="Times New Roman" w:eastAsia="Times New Roman" w:hAnsi="Times New Roman"/>
          <w:sz w:val="24"/>
          <w:szCs w:val="24"/>
          <w:rtl w:val="0"/>
        </w:rPr>
        <w:t xml:space="preserve">, na sede da </w:t>
      </w:r>
      <w:r w:rsidDel="00000000" w:rsidR="00000000" w:rsidRPr="00000000">
        <w:rPr>
          <w:rFonts w:ascii="Times New Roman" w:cs="Times New Roman" w:eastAsia="Times New Roman" w:hAnsi="Times New Roman"/>
          <w:b w:val="1"/>
          <w:sz w:val="24"/>
          <w:szCs w:val="24"/>
          <w:rtl w:val="0"/>
        </w:rPr>
        <w:t xml:space="preserve">SECRETARIA MUNICIPAL DE CULTURA, TURISMO, LAZER E JUVENTUDE DE LIMOEIRO-PE,</w:t>
      </w:r>
      <w:r w:rsidDel="00000000" w:rsidR="00000000" w:rsidRPr="00000000">
        <w:rPr>
          <w:rFonts w:ascii="Times New Roman" w:cs="Times New Roman" w:eastAsia="Times New Roman" w:hAnsi="Times New Roman"/>
          <w:sz w:val="24"/>
          <w:szCs w:val="24"/>
          <w:rtl w:val="0"/>
        </w:rPr>
        <w:t xml:space="preserve"> localizada na Praça da Bandeira, s/n, centro, Limoeiro/PE, de segunda à sexta-feira, no horário das 08h às 13h.</w:t>
      </w:r>
    </w:p>
    <w:p w:rsidR="00000000" w:rsidDel="00000000" w:rsidP="00000000" w:rsidRDefault="00000000" w:rsidRPr="00000000" w14:paraId="0000000C">
      <w:pPr>
        <w:tabs>
          <w:tab w:val="left" w:leader="none" w:pos="8640"/>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D">
      <w:pPr>
        <w:spacing w:line="259"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3. DA FINALIDADE</w:t>
      </w:r>
      <w:r w:rsidDel="00000000" w:rsidR="00000000" w:rsidRPr="00000000">
        <w:rPr>
          <w:rtl w:val="0"/>
        </w:rPr>
      </w:r>
    </w:p>
    <w:p w:rsidR="00000000" w:rsidDel="00000000" w:rsidP="00000000" w:rsidRDefault="00000000" w:rsidRPr="00000000" w14:paraId="0000000E">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w:t>
      </w:r>
      <w:r w:rsidDel="00000000" w:rsidR="00000000" w:rsidRPr="00000000">
        <w:rPr>
          <w:rFonts w:ascii="Times New Roman" w:cs="Times New Roman" w:eastAsia="Times New Roman" w:hAnsi="Times New Roman"/>
          <w:sz w:val="24"/>
          <w:szCs w:val="24"/>
          <w:rtl w:val="0"/>
        </w:rPr>
        <w:t xml:space="preserve"> Constitui objeto deste Chamamento Público, A Habilitação de Propostas </w:t>
      </w:r>
      <w:r w:rsidDel="00000000" w:rsidR="00000000" w:rsidRPr="00000000">
        <w:rPr>
          <w:rFonts w:ascii="Times New Roman" w:cs="Times New Roman" w:eastAsia="Times New Roman" w:hAnsi="Times New Roman"/>
          <w:b w:val="1"/>
          <w:sz w:val="24"/>
          <w:szCs w:val="24"/>
          <w:rtl w:val="0"/>
        </w:rPr>
        <w:t xml:space="preserve">de ATRAÇÕES ARTÍSTICAS LOCAIS, QUE ATENDAM ÀS EXIGÊNCIAS DESTE EDITAL, PARA COMPOREM A GRADE DE APRESENTAÇÕES ARTÍSTICAS </w:t>
      </w:r>
    </w:p>
    <w:p w:rsidR="00000000" w:rsidDel="00000000" w:rsidP="00000000" w:rsidRDefault="00000000" w:rsidRPr="00000000" w14:paraId="0000001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DAS FESTIVIDADES CULTURAIS DO MUNICÍPIO, NO ANO DE 2023, REALIZADO PELA PREFEITURA MUNICIPAL DE LIMOEIRO, </w:t>
      </w:r>
      <w:r w:rsidDel="00000000" w:rsidR="00000000" w:rsidRPr="00000000">
        <w:rPr>
          <w:rFonts w:ascii="Times New Roman" w:cs="Times New Roman" w:eastAsia="Times New Roman" w:hAnsi="Times New Roman"/>
          <w:sz w:val="24"/>
          <w:szCs w:val="24"/>
          <w:rtl w:val="0"/>
        </w:rPr>
        <w:t xml:space="preserve">com a finalidade prioritária de promover a participação de artistas e grupos tradicionais nas Festividades do Município no Ano de </w:t>
      </w:r>
      <w:r w:rsidDel="00000000" w:rsidR="00000000" w:rsidRPr="00000000">
        <w:rPr>
          <w:rFonts w:ascii="Times New Roman" w:cs="Times New Roman" w:eastAsia="Times New Roman" w:hAnsi="Times New Roman"/>
          <w:b w:val="1"/>
          <w:sz w:val="24"/>
          <w:szCs w:val="24"/>
          <w:rtl w:val="0"/>
        </w:rPr>
        <w:t xml:space="preserve">2023.</w:t>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w:t>
      </w:r>
      <w:r w:rsidDel="00000000" w:rsidR="00000000" w:rsidRPr="00000000">
        <w:rPr>
          <w:rFonts w:ascii="Times New Roman" w:cs="Times New Roman" w:eastAsia="Times New Roman" w:hAnsi="Times New Roman"/>
          <w:sz w:val="24"/>
          <w:szCs w:val="24"/>
          <w:rtl w:val="0"/>
        </w:rPr>
        <w:t xml:space="preserve"> DAS FESTIVIDADES</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73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17"/>
        <w:gridCol w:w="4716"/>
        <w:tblGridChange w:id="0">
          <w:tblGrid>
            <w:gridCol w:w="5017"/>
            <w:gridCol w:w="4716"/>
          </w:tblGrid>
        </w:tblGridChange>
      </w:tblGrid>
      <w:tr>
        <w:trPr>
          <w:cantSplit w:val="0"/>
          <w:trHeight w:val="253" w:hRule="atLeast"/>
          <w:tblHeader w:val="0"/>
        </w:trPr>
        <w:tc>
          <w:tcPr>
            <w:shd w:fill="d9d9d9" w:val="clear"/>
          </w:tcPr>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FESTIVIDADE</w:t>
            </w:r>
            <w:r w:rsidDel="00000000" w:rsidR="00000000" w:rsidRPr="00000000">
              <w:rPr>
                <w:rtl w:val="0"/>
              </w:rPr>
            </w:r>
          </w:p>
        </w:tc>
        <w:tc>
          <w:tcPr>
            <w:shd w:fill="d9d9d9" w:val="clear"/>
          </w:tcPr>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PERÍODO</w:t>
            </w: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EMANCIPAÇÃO POLÍTICA</w:t>
            </w:r>
          </w:p>
        </w:tc>
        <w:tc>
          <w:tcPr/>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JULHO</w:t>
            </w:r>
          </w:p>
        </w:tc>
      </w:tr>
      <w:tr>
        <w:trPr>
          <w:cantSplit w:val="0"/>
          <w:trHeight w:val="253" w:hRule="atLeast"/>
          <w:tblHeader w:val="0"/>
        </w:trPr>
        <w:tc>
          <w:tcPr/>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FEIRAS MULTICULTURAIS </w:t>
            </w:r>
          </w:p>
        </w:tc>
        <w:tc>
          <w:tcPr/>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DIVERSOS</w:t>
            </w:r>
          </w:p>
        </w:tc>
      </w:tr>
      <w:tr>
        <w:trPr>
          <w:cantSplit w:val="0"/>
          <w:trHeight w:val="253" w:hRule="atLeast"/>
          <w:tblHeader w:val="0"/>
        </w:trPr>
        <w:tc>
          <w:tcPr/>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FESTIVIDADES JUNINAS</w:t>
            </w:r>
          </w:p>
        </w:tc>
        <w:tc>
          <w:tcPr/>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JUNHO / JULHO</w:t>
            </w:r>
          </w:p>
        </w:tc>
      </w:tr>
      <w:tr>
        <w:trPr>
          <w:cantSplit w:val="0"/>
          <w:trHeight w:val="253" w:hRule="atLeast"/>
          <w:tblHeader w:val="0"/>
        </w:trPr>
        <w:tc>
          <w:tcPr/>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MÊS DAS CRIANÇAS</w:t>
            </w:r>
          </w:p>
        </w:tc>
        <w:tc>
          <w:tcPr/>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OUTUBRO</w:t>
            </w:r>
          </w:p>
        </w:tc>
      </w:tr>
      <w:tr>
        <w:trPr>
          <w:cantSplit w:val="0"/>
          <w:trHeight w:val="253" w:hRule="atLeast"/>
          <w:tblHeader w:val="0"/>
        </w:trPr>
        <w:tc>
          <w:tcPr/>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SEMANA DA CONSCIÊNCIA NEGRA</w:t>
            </w:r>
          </w:p>
        </w:tc>
        <w:tc>
          <w:tcPr/>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NOVEMBRO</w:t>
            </w:r>
          </w:p>
        </w:tc>
      </w:tr>
      <w:tr>
        <w:trPr>
          <w:cantSplit w:val="0"/>
          <w:trHeight w:val="270" w:hRule="atLeast"/>
          <w:tblHeader w:val="0"/>
        </w:trPr>
        <w:tc>
          <w:tcPr/>
          <w:p w:rsidR="00000000" w:rsidDel="00000000" w:rsidP="00000000" w:rsidRDefault="00000000" w:rsidRPr="00000000" w14:paraId="0000002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FESTIVIDADES DE FINAL DE ANO</w:t>
            </w:r>
          </w:p>
        </w:tc>
        <w:tc>
          <w:tcPr/>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DEZEMBRO</w:t>
            </w:r>
          </w:p>
        </w:tc>
      </w:tr>
      <w:tr>
        <w:trPr>
          <w:cantSplit w:val="0"/>
          <w:trHeight w:val="270" w:hRule="atLeast"/>
          <w:tblHeader w:val="0"/>
        </w:trPr>
        <w:tc>
          <w:tcPr/>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FESTIVIDADES DIVERSAS</w:t>
            </w:r>
          </w:p>
        </w:tc>
        <w:tc>
          <w:tcPr/>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4</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b w:val="1"/>
          <w:sz w:val="24"/>
          <w:szCs w:val="24"/>
          <w:u w:val="single"/>
          <w:rtl w:val="0"/>
        </w:rPr>
        <w:t xml:space="preserve">DO PROPONENTE</w:t>
      </w: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w:t>
      </w:r>
      <w:r w:rsidDel="00000000" w:rsidR="00000000" w:rsidRPr="00000000">
        <w:rPr>
          <w:rFonts w:ascii="Times New Roman" w:cs="Times New Roman" w:eastAsia="Times New Roman" w:hAnsi="Times New Roman"/>
          <w:sz w:val="24"/>
          <w:szCs w:val="24"/>
          <w:rtl w:val="0"/>
        </w:rPr>
        <w:t xml:space="preserve">Poderão participar deste Chamamento: </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4.1.1. Pessoa Física </w:t>
      </w:r>
      <w:r w:rsidDel="00000000" w:rsidR="00000000" w:rsidRPr="00000000">
        <w:rPr>
          <w:rFonts w:ascii="Times New Roman" w:cs="Times New Roman" w:eastAsia="Times New Roman" w:hAnsi="Times New Roman"/>
          <w:sz w:val="24"/>
          <w:szCs w:val="24"/>
          <w:rtl w:val="0"/>
        </w:rPr>
        <w:t xml:space="preserve">maior de 18 anos, natural do município ou estabelecido ou domiciliado no Município de Limoeiro, que deverá comprovar atuação na atividade de sua inscrição neste </w:t>
      </w:r>
      <w:r w:rsidDel="00000000" w:rsidR="00000000" w:rsidRPr="00000000">
        <w:rPr>
          <w:rFonts w:ascii="Times New Roman" w:cs="Times New Roman" w:eastAsia="Times New Roman" w:hAnsi="Times New Roman"/>
          <w:b w:val="1"/>
          <w:sz w:val="24"/>
          <w:szCs w:val="24"/>
          <w:rtl w:val="0"/>
        </w:rPr>
        <w:t xml:space="preserve">Chamamento</w:t>
      </w:r>
      <w:r w:rsidDel="00000000" w:rsidR="00000000" w:rsidRPr="00000000">
        <w:rPr>
          <w:rFonts w:ascii="Times New Roman" w:cs="Times New Roman" w:eastAsia="Times New Roman" w:hAnsi="Times New Roman"/>
          <w:sz w:val="24"/>
          <w:szCs w:val="24"/>
          <w:rtl w:val="0"/>
        </w:rPr>
        <w:t xml:space="preserve">, há pelo menos 06 (seis) meses. </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Parágrafo Único. </w:t>
      </w:r>
      <w:r w:rsidDel="00000000" w:rsidR="00000000" w:rsidRPr="00000000">
        <w:rPr>
          <w:rFonts w:ascii="Times New Roman" w:cs="Times New Roman" w:eastAsia="Times New Roman" w:hAnsi="Times New Roman"/>
          <w:sz w:val="24"/>
          <w:szCs w:val="24"/>
          <w:rtl w:val="0"/>
        </w:rPr>
        <w:t xml:space="preserve">A comprovação de apresentação musical de </w:t>
      </w:r>
      <w:r w:rsidDel="00000000" w:rsidR="00000000" w:rsidRPr="00000000">
        <w:rPr>
          <w:rFonts w:ascii="Times New Roman" w:cs="Times New Roman" w:eastAsia="Times New Roman" w:hAnsi="Times New Roman"/>
          <w:b w:val="1"/>
          <w:sz w:val="24"/>
          <w:szCs w:val="24"/>
          <w:rtl w:val="0"/>
        </w:rPr>
        <w:t xml:space="preserve">Pessoa Física </w:t>
      </w:r>
      <w:r w:rsidDel="00000000" w:rsidR="00000000" w:rsidRPr="00000000">
        <w:rPr>
          <w:rFonts w:ascii="Times New Roman" w:cs="Times New Roman" w:eastAsia="Times New Roman" w:hAnsi="Times New Roman"/>
          <w:sz w:val="24"/>
          <w:szCs w:val="24"/>
          <w:rtl w:val="0"/>
        </w:rPr>
        <w:t xml:space="preserve">poderá ser realizada através de matérias de jornais ou de sites, impressos, revistas e cartazes (desde que devidamente datados), CDs, DVDs, declarações de órgãos públicos, associações comunitárias ou culturais, entre outros materiais. </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4.1.2. Pessoa Jurídica </w:t>
      </w:r>
      <w:r w:rsidDel="00000000" w:rsidR="00000000" w:rsidRPr="00000000">
        <w:rPr>
          <w:rFonts w:ascii="Times New Roman" w:cs="Times New Roman" w:eastAsia="Times New Roman" w:hAnsi="Times New Roman"/>
          <w:sz w:val="24"/>
          <w:szCs w:val="24"/>
          <w:rtl w:val="0"/>
        </w:rPr>
        <w:t xml:space="preserve">de direito privado, de natureza cultural, com ou sem fins lucrativos, que deverá estar em pleno funcionamento, por, no mínimo, 06 (seis) meses e comprovar exclusividade do artista ou grupo, por um prazo mínimo de 06 (seis) meses. </w:t>
      </w:r>
    </w:p>
    <w:p w:rsidR="00000000" w:rsidDel="00000000" w:rsidP="00000000" w:rsidRDefault="00000000" w:rsidRPr="00000000" w14:paraId="00000034">
      <w:pPr>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5. DAS INSCRIÇÕES</w:t>
      </w: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 </w:t>
      </w:r>
      <w:r w:rsidDel="00000000" w:rsidR="00000000" w:rsidRPr="00000000">
        <w:rPr>
          <w:rFonts w:ascii="Times New Roman" w:cs="Times New Roman" w:eastAsia="Times New Roman" w:hAnsi="Times New Roman"/>
          <w:sz w:val="24"/>
          <w:szCs w:val="24"/>
          <w:rtl w:val="0"/>
        </w:rPr>
        <w:t xml:space="preserve">Serão aceitas inscrições de todas as expressões artísticas e culturais.</w:t>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w:t>
      </w:r>
      <w:r w:rsidDel="00000000" w:rsidR="00000000" w:rsidRPr="00000000">
        <w:rPr>
          <w:rFonts w:ascii="Times New Roman" w:cs="Times New Roman" w:eastAsia="Times New Roman" w:hAnsi="Times New Roman"/>
          <w:sz w:val="24"/>
          <w:szCs w:val="24"/>
          <w:rtl w:val="0"/>
        </w:rPr>
        <w:t xml:space="preserve"> Constituem parte integrante desta Convocatória, os seguintes anexos:</w:t>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ANEXO I - FORMULÁRIO DE INSCRIÇÃO</w:t>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ANEXO II – MINUTA DO CONTRATO</w:t>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ANEXO III - LISTAGEM DE DOCUMENTOS (PESSOA FÍSICA E JURÍDICA)</w:t>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ANEXO IV – MODELO DE PROPOSTA</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ANEXO V – MODELO DE PROCURAÇÃO</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ANEXO VI – FORMULÁRIO DE RECURSO</w:t>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 </w:t>
      </w:r>
      <w:r w:rsidDel="00000000" w:rsidR="00000000" w:rsidRPr="00000000">
        <w:rPr>
          <w:rFonts w:ascii="Times New Roman" w:cs="Times New Roman" w:eastAsia="Times New Roman" w:hAnsi="Times New Roman"/>
          <w:sz w:val="24"/>
          <w:szCs w:val="24"/>
          <w:rtl w:val="0"/>
        </w:rPr>
        <w:t xml:space="preserve">Cada proposta deverá ser apresentada em </w:t>
      </w:r>
      <w:r w:rsidDel="00000000" w:rsidR="00000000" w:rsidRPr="00000000">
        <w:rPr>
          <w:rFonts w:ascii="Times New Roman" w:cs="Times New Roman" w:eastAsia="Times New Roman" w:hAnsi="Times New Roman"/>
          <w:b w:val="1"/>
          <w:sz w:val="24"/>
          <w:szCs w:val="24"/>
          <w:rtl w:val="0"/>
        </w:rPr>
        <w:t xml:space="preserve">conformidade com o Anexo IV desta Convocatória</w:t>
      </w:r>
      <w:r w:rsidDel="00000000" w:rsidR="00000000" w:rsidRPr="00000000">
        <w:rPr>
          <w:rFonts w:ascii="Times New Roman" w:cs="Times New Roman" w:eastAsia="Times New Roman" w:hAnsi="Times New Roman"/>
          <w:sz w:val="24"/>
          <w:szCs w:val="24"/>
          <w:rtl w:val="0"/>
        </w:rPr>
        <w:t xml:space="preserve">, e contendo </w:t>
      </w:r>
      <w:r w:rsidDel="00000000" w:rsidR="00000000" w:rsidRPr="00000000">
        <w:rPr>
          <w:rFonts w:ascii="Times New Roman" w:cs="Times New Roman" w:eastAsia="Times New Roman" w:hAnsi="Times New Roman"/>
          <w:b w:val="1"/>
          <w:sz w:val="24"/>
          <w:szCs w:val="24"/>
          <w:rtl w:val="0"/>
        </w:rPr>
        <w:t xml:space="preserve">obrigatoriamente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Formulário de Inscrição </w:t>
      </w:r>
      <w:r w:rsidDel="00000000" w:rsidR="00000000" w:rsidRPr="00000000">
        <w:rPr>
          <w:rFonts w:ascii="Times New Roman" w:cs="Times New Roman" w:eastAsia="Times New Roman" w:hAnsi="Times New Roman"/>
          <w:sz w:val="24"/>
          <w:szCs w:val="24"/>
          <w:rtl w:val="0"/>
        </w:rPr>
        <w:t xml:space="preserve">em uma via impressa, </w:t>
      </w:r>
      <w:r w:rsidDel="00000000" w:rsidR="00000000" w:rsidRPr="00000000">
        <w:rPr>
          <w:rFonts w:ascii="Times New Roman" w:cs="Times New Roman" w:eastAsia="Times New Roman" w:hAnsi="Times New Roman"/>
          <w:b w:val="1"/>
          <w:sz w:val="24"/>
          <w:szCs w:val="24"/>
          <w:rtl w:val="0"/>
        </w:rPr>
        <w:t xml:space="preserve">preenchido, datado e assinado (Anexo I). </w:t>
      </w: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Materiais exigidos no </w:t>
      </w:r>
      <w:r w:rsidDel="00000000" w:rsidR="00000000" w:rsidRPr="00000000">
        <w:rPr>
          <w:rFonts w:ascii="Times New Roman" w:cs="Times New Roman" w:eastAsia="Times New Roman" w:hAnsi="Times New Roman"/>
          <w:b w:val="1"/>
          <w:sz w:val="24"/>
          <w:szCs w:val="24"/>
          <w:rtl w:val="0"/>
        </w:rPr>
        <w:t xml:space="preserve">Formulário de Inscrição (Anexo I)</w:t>
      </w:r>
      <w:r w:rsidDel="00000000" w:rsidR="00000000" w:rsidRPr="00000000">
        <w:rPr>
          <w:rFonts w:ascii="Times New Roman" w:cs="Times New Roman" w:eastAsia="Times New Roman" w:hAnsi="Times New Roman"/>
          <w:sz w:val="24"/>
          <w:szCs w:val="24"/>
          <w:rtl w:val="0"/>
        </w:rPr>
        <w:t xml:space="preserve">: CD ou DVD.</w:t>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Parágrafo Único. </w:t>
      </w:r>
      <w:r w:rsidDel="00000000" w:rsidR="00000000" w:rsidRPr="00000000">
        <w:rPr>
          <w:rFonts w:ascii="Times New Roman" w:cs="Times New Roman" w:eastAsia="Times New Roman" w:hAnsi="Times New Roman"/>
          <w:sz w:val="24"/>
          <w:szCs w:val="24"/>
          <w:rtl w:val="0"/>
        </w:rPr>
        <w:t xml:space="preserve">Cada envelope deverá conter apenas uma proposta. </w:t>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 </w:t>
      </w:r>
      <w:r w:rsidDel="00000000" w:rsidR="00000000" w:rsidRPr="00000000">
        <w:rPr>
          <w:rFonts w:ascii="Times New Roman" w:cs="Times New Roman" w:eastAsia="Times New Roman" w:hAnsi="Times New Roman"/>
          <w:sz w:val="24"/>
          <w:szCs w:val="24"/>
          <w:rtl w:val="0"/>
        </w:rPr>
        <w:t xml:space="preserve">Ao realizar a sua inscrição, o proponente estará, automaticamente, de pleno acordo com as normas desta convocatória e do formulário de inscrição. </w:t>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6. DO PRAZO, LOCAL E ENCAMINHAMENTO DAS INSCRIÇÕES.</w:t>
      </w: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 </w:t>
      </w:r>
      <w:r w:rsidDel="00000000" w:rsidR="00000000" w:rsidRPr="00000000">
        <w:rPr>
          <w:rFonts w:ascii="Times New Roman" w:cs="Times New Roman" w:eastAsia="Times New Roman" w:hAnsi="Times New Roman"/>
          <w:sz w:val="24"/>
          <w:szCs w:val="24"/>
          <w:rtl w:val="0"/>
        </w:rPr>
        <w:t xml:space="preserve">As inscrições poderão ser realizadas das formas detalhadas a seguir: </w:t>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Presencialmente, no período de 03 de abril até </w:t>
      </w:r>
      <w:r w:rsidDel="00000000" w:rsidR="00000000" w:rsidRPr="00000000">
        <w:rPr>
          <w:rFonts w:ascii="Times New Roman" w:cs="Times New Roman" w:eastAsia="Times New Roman" w:hAnsi="Times New Roman"/>
          <w:b w:val="1"/>
          <w:sz w:val="24"/>
          <w:szCs w:val="24"/>
          <w:rtl w:val="0"/>
        </w:rPr>
        <w:t xml:space="preserve">28 de abril de 2023</w:t>
      </w:r>
      <w:r w:rsidDel="00000000" w:rsidR="00000000" w:rsidRPr="00000000">
        <w:rPr>
          <w:rFonts w:ascii="Times New Roman" w:cs="Times New Roman" w:eastAsia="Times New Roman" w:hAnsi="Times New Roman"/>
          <w:sz w:val="24"/>
          <w:szCs w:val="24"/>
          <w:rtl w:val="0"/>
        </w:rPr>
        <w:t xml:space="preserve">, na sede da </w:t>
      </w:r>
      <w:r w:rsidDel="00000000" w:rsidR="00000000" w:rsidRPr="00000000">
        <w:rPr>
          <w:rFonts w:ascii="Times New Roman" w:cs="Times New Roman" w:eastAsia="Times New Roman" w:hAnsi="Times New Roman"/>
          <w:b w:val="1"/>
          <w:sz w:val="24"/>
          <w:szCs w:val="24"/>
          <w:rtl w:val="0"/>
        </w:rPr>
        <w:t xml:space="preserve">SECRETARIA MUNICIPAL DE CULTURA, TURISMO, LAZER E JUVENTUDE DE LIMOEIRO,</w:t>
      </w:r>
      <w:r w:rsidDel="00000000" w:rsidR="00000000" w:rsidRPr="00000000">
        <w:rPr>
          <w:rFonts w:ascii="Times New Roman" w:cs="Times New Roman" w:eastAsia="Times New Roman" w:hAnsi="Times New Roman"/>
          <w:sz w:val="24"/>
          <w:szCs w:val="24"/>
          <w:rtl w:val="0"/>
        </w:rPr>
        <w:t xml:space="preserve"> localizada na Praça da Bandeira, s/nº  centro, Limoeiro-PE, de segunda a sexta-feira, no horário das 08h às 13h.</w:t>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Serão </w:t>
      </w:r>
      <w:r w:rsidDel="00000000" w:rsidR="00000000" w:rsidRPr="00000000">
        <w:rPr>
          <w:rFonts w:ascii="Times New Roman" w:cs="Times New Roman" w:eastAsia="Times New Roman" w:hAnsi="Times New Roman"/>
          <w:b w:val="1"/>
          <w:sz w:val="24"/>
          <w:szCs w:val="24"/>
          <w:rtl w:val="0"/>
        </w:rPr>
        <w:t xml:space="preserve">DESCLASSIFICADAS </w:t>
      </w:r>
      <w:r w:rsidDel="00000000" w:rsidR="00000000" w:rsidRPr="00000000">
        <w:rPr>
          <w:rFonts w:ascii="Times New Roman" w:cs="Times New Roman" w:eastAsia="Times New Roman" w:hAnsi="Times New Roman"/>
          <w:sz w:val="24"/>
          <w:szCs w:val="24"/>
          <w:rtl w:val="0"/>
        </w:rPr>
        <w:t xml:space="preserve">as inscrições entregues presencialmente após o dia 28 de abril</w:t>
      </w:r>
      <w:r w:rsidDel="00000000" w:rsidR="00000000" w:rsidRPr="00000000">
        <w:rPr>
          <w:rFonts w:ascii="Times New Roman" w:cs="Times New Roman" w:eastAsia="Times New Roman" w:hAnsi="Times New Roman"/>
          <w:b w:val="1"/>
          <w:sz w:val="24"/>
          <w:szCs w:val="24"/>
          <w:rtl w:val="0"/>
        </w:rPr>
        <w:t xml:space="preserve"> DE 2023.</w:t>
      </w:r>
      <w:r w:rsidDel="00000000" w:rsidR="00000000" w:rsidRPr="00000000">
        <w:rPr>
          <w:rtl w:val="0"/>
        </w:rPr>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Sob nenhuma hipótese serão aceitas inscrições enviadas por fax, correio eletrônico ou qualquer outra forma distinta das especificadas nesta Convocatória.</w:t>
        <w:br w:type="textWrapping"/>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6.2. </w:t>
      </w:r>
      <w:r w:rsidDel="00000000" w:rsidR="00000000" w:rsidRPr="00000000">
        <w:rPr>
          <w:rFonts w:ascii="Times New Roman" w:cs="Times New Roman" w:eastAsia="Times New Roman" w:hAnsi="Times New Roman"/>
          <w:sz w:val="24"/>
          <w:szCs w:val="24"/>
          <w:rtl w:val="0"/>
        </w:rPr>
        <w:t xml:space="preserve">As propostas deverão conter as seguintes informações na parte externa do envelope: </w:t>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Destinatário:</w:t>
      </w:r>
      <w:r w:rsidDel="00000000" w:rsidR="00000000" w:rsidRPr="00000000">
        <w:rPr>
          <w:rtl w:val="0"/>
        </w:rPr>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PREFEITURA MUNICIPAL DE LIMOEIRO/ SECRETARIA DE CULTURA, TURISMO, LAZER E JUVENTUDE DE LIMOEIRO</w:t>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CHAMAMENHO PÚBLICO Nº 01/2023</w:t>
      </w:r>
      <w:r w:rsidDel="00000000" w:rsidR="00000000" w:rsidRPr="00000000">
        <w:rPr>
          <w:rtl w:val="0"/>
        </w:rPr>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Praça da Bandeira, s/n, Centro, Limoeiro/PE</w:t>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Remetente:</w:t>
      </w:r>
      <w:r w:rsidDel="00000000" w:rsidR="00000000" w:rsidRPr="00000000">
        <w:rPr>
          <w:rtl w:val="0"/>
        </w:rPr>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ARTISTA OU GRUPO CULTURAL</w:t>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proponente (com CPF ou CNPJ)</w:t>
      </w:r>
    </w:p>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Endereço completo do proponente</w:t>
      </w:r>
    </w:p>
    <w:p w:rsidR="00000000" w:rsidDel="00000000" w:rsidP="00000000" w:rsidRDefault="00000000" w:rsidRPr="00000000" w14:paraId="0000006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hd w:fill="d9d9d9"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Documentos para comprovação de Naturalidade:</w:t>
      </w:r>
    </w:p>
    <w:p w:rsidR="00000000" w:rsidDel="00000000" w:rsidP="00000000" w:rsidRDefault="00000000" w:rsidRPr="00000000" w14:paraId="00000064">
      <w:pPr>
        <w:shd w:fill="d9d9d9"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numPr>
          <w:ilvl w:val="0"/>
          <w:numId w:val="1"/>
        </w:numPr>
        <w:shd w:fill="d9d9d9"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 Representante deverá apresentar:</w:t>
      </w:r>
      <w:r w:rsidDel="00000000" w:rsidR="00000000" w:rsidRPr="00000000">
        <w:rPr>
          <w:rFonts w:ascii="Times New Roman" w:cs="Times New Roman" w:eastAsia="Times New Roman" w:hAnsi="Times New Roman"/>
          <w:sz w:val="24"/>
          <w:szCs w:val="24"/>
          <w:rtl w:val="0"/>
        </w:rPr>
        <w:t xml:space="preserve"> Cópia do RG ou de outro documento oficial que confirme sua naturalidade (cidade de nascimento). Atente-se que carteira de habilitação não comprova naturalidade;</w:t>
      </w:r>
    </w:p>
    <w:p w:rsidR="00000000" w:rsidDel="00000000" w:rsidP="00000000" w:rsidRDefault="00000000" w:rsidRPr="00000000" w14:paraId="00000066">
      <w:pPr>
        <w:shd w:fill="d9d9d9" w:val="clea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numPr>
          <w:ilvl w:val="0"/>
          <w:numId w:val="1"/>
        </w:numPr>
        <w:shd w:fill="d9d9d9"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Comprovante de Residência</w:t>
      </w:r>
      <w:r w:rsidDel="00000000" w:rsidR="00000000" w:rsidRPr="00000000">
        <w:rPr>
          <w:rFonts w:ascii="Times New Roman" w:cs="Times New Roman" w:eastAsia="Times New Roman" w:hAnsi="Times New Roman"/>
          <w:sz w:val="24"/>
          <w:szCs w:val="24"/>
          <w:rtl w:val="0"/>
        </w:rPr>
        <w:t xml:space="preserve"> há pelo menos (6 meses) em nome do representante, tais como correspondências expedidas por órgãos oficiais das esferas municipal, estadual ou federal, de entidades bancárias, públicas ou privadas, administradoras de cartão de crédito ou prestadoras de serviços públicos);</w:t>
      </w:r>
    </w:p>
    <w:p w:rsidR="00000000" w:rsidDel="00000000" w:rsidP="00000000" w:rsidRDefault="00000000" w:rsidRPr="00000000" w14:paraId="00000068">
      <w:pPr>
        <w:shd w:fill="d9d9d9"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numPr>
          <w:ilvl w:val="0"/>
          <w:numId w:val="1"/>
        </w:numPr>
        <w:shd w:fill="d9d9d9" w:val="clea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Para grupo artístico:</w:t>
      </w:r>
      <w:r w:rsidDel="00000000" w:rsidR="00000000" w:rsidRPr="00000000">
        <w:rPr>
          <w:rFonts w:ascii="Times New Roman" w:cs="Times New Roman" w:eastAsia="Times New Roman" w:hAnsi="Times New Roman"/>
          <w:sz w:val="24"/>
          <w:szCs w:val="24"/>
          <w:rtl w:val="0"/>
        </w:rPr>
        <w:t xml:space="preserve"> declaração de naturalidade da maioria (50% mais um) de seus integrantes.</w:t>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7. DO PROCESSO DE HABILITAÇÃO </w:t>
      </w:r>
      <w:r w:rsidDel="00000000" w:rsidR="00000000" w:rsidRPr="00000000">
        <w:rPr>
          <w:rtl w:val="0"/>
        </w:rPr>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 </w:t>
      </w:r>
      <w:r w:rsidDel="00000000" w:rsidR="00000000" w:rsidRPr="00000000">
        <w:rPr>
          <w:rFonts w:ascii="Times New Roman" w:cs="Times New Roman" w:eastAsia="Times New Roman" w:hAnsi="Times New Roman"/>
          <w:sz w:val="24"/>
          <w:szCs w:val="24"/>
          <w:rtl w:val="0"/>
        </w:rPr>
        <w:t xml:space="preserve">A habilitação das propostas inscritas dar-se-á por meio da análise da documentação exigida neste edital</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 será realizada em </w:t>
      </w:r>
      <w:r w:rsidDel="00000000" w:rsidR="00000000" w:rsidRPr="00000000">
        <w:rPr>
          <w:rFonts w:ascii="Times New Roman" w:cs="Times New Roman" w:eastAsia="Times New Roman" w:hAnsi="Times New Roman"/>
          <w:b w:val="1"/>
          <w:sz w:val="24"/>
          <w:szCs w:val="24"/>
          <w:rtl w:val="0"/>
        </w:rPr>
        <w:t xml:space="preserve"> 03 de maio de 2023, </w:t>
      </w:r>
      <w:r w:rsidDel="00000000" w:rsidR="00000000" w:rsidRPr="00000000">
        <w:rPr>
          <w:rFonts w:ascii="Times New Roman" w:cs="Times New Roman" w:eastAsia="Times New Roman" w:hAnsi="Times New Roman"/>
          <w:sz w:val="24"/>
          <w:szCs w:val="24"/>
          <w:rtl w:val="0"/>
        </w:rPr>
        <w:t xml:space="preserve">pela Comissão de Avaliação indicada pela PREFEITURA MUNICIPAL DE LIMOEIRO-PE.</w:t>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7.1.1 As atrações credenciadas serão chamadas considerando-se a programação das FESTIVIDADES CULTURAIS DO MUNICÍPIO NO ANO DE 2023, estabelecida pela SECRETARIA DE CULTURA, TURISMO, LAZER E  JUVENTUDE DE LIMOEIRO-PE de acordo com disponibilidade financeira da Prefeitura.</w:t>
      </w:r>
      <w:r w:rsidDel="00000000" w:rsidR="00000000" w:rsidRPr="00000000">
        <w:rPr>
          <w:rtl w:val="0"/>
        </w:rPr>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7.2. </w:t>
      </w:r>
      <w:r w:rsidDel="00000000" w:rsidR="00000000" w:rsidRPr="00000000">
        <w:rPr>
          <w:rFonts w:ascii="Times New Roman" w:cs="Times New Roman" w:eastAsia="Times New Roman" w:hAnsi="Times New Roman"/>
          <w:sz w:val="24"/>
          <w:szCs w:val="24"/>
          <w:rtl w:val="0"/>
        </w:rPr>
        <w:t xml:space="preserve">Serão consideradas </w:t>
      </w:r>
      <w:r w:rsidDel="00000000" w:rsidR="00000000" w:rsidRPr="00000000">
        <w:rPr>
          <w:rFonts w:ascii="Times New Roman" w:cs="Times New Roman" w:eastAsia="Times New Roman" w:hAnsi="Times New Roman"/>
          <w:b w:val="1"/>
          <w:sz w:val="24"/>
          <w:szCs w:val="24"/>
          <w:rtl w:val="0"/>
        </w:rPr>
        <w:t xml:space="preserve">DESCLASSIFICADAS </w:t>
      </w:r>
      <w:r w:rsidDel="00000000" w:rsidR="00000000" w:rsidRPr="00000000">
        <w:rPr>
          <w:rFonts w:ascii="Times New Roman" w:cs="Times New Roman" w:eastAsia="Times New Roman" w:hAnsi="Times New Roman"/>
          <w:sz w:val="24"/>
          <w:szCs w:val="24"/>
          <w:rtl w:val="0"/>
        </w:rPr>
        <w:t xml:space="preserve">as propostas que não apresentarem os documentos exigidos no </w:t>
      </w:r>
      <w:r w:rsidDel="00000000" w:rsidR="00000000" w:rsidRPr="00000000">
        <w:rPr>
          <w:rFonts w:ascii="Times New Roman" w:cs="Times New Roman" w:eastAsia="Times New Roman" w:hAnsi="Times New Roman"/>
          <w:b w:val="1"/>
          <w:i w:val="1"/>
          <w:sz w:val="24"/>
          <w:szCs w:val="24"/>
          <w:rtl w:val="0"/>
        </w:rPr>
        <w:t xml:space="preserve">item 5.3, letras ‘a e ‘b’.</w:t>
      </w: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Parágrafo Primeiro. </w:t>
      </w:r>
      <w:r w:rsidDel="00000000" w:rsidR="00000000" w:rsidRPr="00000000">
        <w:rPr>
          <w:rFonts w:ascii="Times New Roman" w:cs="Times New Roman" w:eastAsia="Times New Roman" w:hAnsi="Times New Roman"/>
          <w:sz w:val="24"/>
          <w:szCs w:val="24"/>
          <w:rtl w:val="0"/>
        </w:rPr>
        <w:t xml:space="preserve">Os resultados de julgamento de eventuais serão divulgados no Diário Oficial dos Municípios do Estado de Pernambuco - AMUPE. </w:t>
      </w:r>
    </w:p>
    <w:p w:rsidR="00000000" w:rsidDel="00000000" w:rsidP="00000000" w:rsidRDefault="00000000" w:rsidRPr="00000000" w14:paraId="0000007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7.3.</w:t>
      </w:r>
      <w:r w:rsidDel="00000000" w:rsidR="00000000" w:rsidRPr="00000000">
        <w:rPr>
          <w:rFonts w:ascii="Times New Roman" w:cs="Times New Roman" w:eastAsia="Times New Roman" w:hAnsi="Times New Roman"/>
          <w:sz w:val="24"/>
          <w:szCs w:val="24"/>
          <w:rtl w:val="0"/>
        </w:rPr>
        <w:t xml:space="preserve"> As propostas habilitadas na análise documental serão apreciadas por Comissão de Avaliação que definirá a vinculação das mesmas às expressões culturais/categorias definidas no Item 4.</w:t>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7.4.</w:t>
      </w:r>
      <w:r w:rsidDel="00000000" w:rsidR="00000000" w:rsidRPr="00000000">
        <w:rPr>
          <w:rFonts w:ascii="Times New Roman" w:cs="Times New Roman" w:eastAsia="Times New Roman" w:hAnsi="Times New Roman"/>
          <w:sz w:val="24"/>
          <w:szCs w:val="24"/>
          <w:rtl w:val="0"/>
        </w:rPr>
        <w:t xml:space="preserve"> A Comissão de Avaliação referida no item anterior será composta por profissionais de notório saber em suas áreas de atuação, através de nomeação feita pela Prefeitura Municipal de Limoeiro-PE. </w:t>
      </w:r>
    </w:p>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240" w:lineRule="auto"/>
        <w:ind w:left="70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ind w:left="70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(Mínimo de 03) Representantes indicados pela </w:t>
      </w:r>
      <w:r w:rsidDel="00000000" w:rsidR="00000000" w:rsidRPr="00000000">
        <w:rPr>
          <w:rFonts w:ascii="Times New Roman" w:cs="Times New Roman" w:eastAsia="Times New Roman" w:hAnsi="Times New Roman"/>
          <w:b w:val="1"/>
          <w:sz w:val="24"/>
          <w:szCs w:val="24"/>
          <w:rtl w:val="0"/>
        </w:rPr>
        <w:t xml:space="preserve">PREFEITURA MUNICIPAL DE LIMOEIRO-PE.</w:t>
      </w:r>
      <w:r w:rsidDel="00000000" w:rsidR="00000000" w:rsidRPr="00000000">
        <w:rPr>
          <w:rtl w:val="0"/>
        </w:rPr>
      </w:r>
    </w:p>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7.5.</w:t>
      </w:r>
      <w:r w:rsidDel="00000000" w:rsidR="00000000" w:rsidRPr="00000000">
        <w:rPr>
          <w:rFonts w:ascii="Times New Roman" w:cs="Times New Roman" w:eastAsia="Times New Roman" w:hAnsi="Times New Roman"/>
          <w:sz w:val="24"/>
          <w:szCs w:val="24"/>
          <w:rtl w:val="0"/>
        </w:rPr>
        <w:t xml:space="preserve"> Caso a Comissão de Avaliação não seja constituída da forma prevista no item 7.4 ou haja impossibilidade de participação dos indicados, a justificativa da ausência será registrada na ata de abertura da comissão, sem prejuízo da continuidade dos trabalhos.</w:t>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7.6.</w:t>
      </w:r>
      <w:r w:rsidDel="00000000" w:rsidR="00000000" w:rsidRPr="00000000">
        <w:rPr>
          <w:rFonts w:ascii="Times New Roman" w:cs="Times New Roman" w:eastAsia="Times New Roman" w:hAnsi="Times New Roman"/>
          <w:sz w:val="24"/>
          <w:szCs w:val="24"/>
          <w:rtl w:val="0"/>
        </w:rPr>
        <w:t xml:space="preserve"> A Comissão de Avaliação é soberana, cabendo solicitação de reconsideração às suas decisões, e será presidida por representante indicado pela </w:t>
      </w:r>
      <w:r w:rsidDel="00000000" w:rsidR="00000000" w:rsidRPr="00000000">
        <w:rPr>
          <w:rFonts w:ascii="Times New Roman" w:cs="Times New Roman" w:eastAsia="Times New Roman" w:hAnsi="Times New Roman"/>
          <w:b w:val="1"/>
          <w:sz w:val="24"/>
          <w:szCs w:val="24"/>
          <w:rtl w:val="0"/>
        </w:rPr>
        <w:t xml:space="preserve">PREFEITURA MUNICIPAL DO LIMOEIRO-PE</w:t>
      </w:r>
      <w:r w:rsidDel="00000000" w:rsidR="00000000" w:rsidRPr="00000000">
        <w:rPr>
          <w:rFonts w:ascii="Times New Roman" w:cs="Times New Roman" w:eastAsia="Times New Roman" w:hAnsi="Times New Roman"/>
          <w:sz w:val="24"/>
          <w:szCs w:val="24"/>
          <w:rtl w:val="0"/>
        </w:rPr>
        <w:t xml:space="preserve">, ao qual se atribuirá o voto de minerva/desempate, quando necessário.</w:t>
      </w:r>
    </w:p>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59" w:lineRule="auto"/>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7.7 </w:t>
      </w:r>
      <w:r w:rsidDel="00000000" w:rsidR="00000000" w:rsidRPr="00000000">
        <w:rPr>
          <w:rFonts w:ascii="Times New Roman" w:cs="Times New Roman" w:eastAsia="Times New Roman" w:hAnsi="Times New Roman"/>
          <w:sz w:val="24"/>
          <w:szCs w:val="24"/>
          <w:rtl w:val="0"/>
        </w:rPr>
        <w:t xml:space="preserve">Da desclassificação, o interessado poderá apresentar recurso a Secretária Municipal de Cultura, Turismo, Lazer e Juventude de Limoeiro, no prazo de 02 (dois) dias úteis, contados a partir da ciência do resultado. </w:t>
      </w:r>
    </w:p>
    <w:p w:rsidR="00000000" w:rsidDel="00000000" w:rsidP="00000000" w:rsidRDefault="00000000" w:rsidRPr="00000000" w14:paraId="00000081">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7.8 </w:t>
      </w:r>
      <w:r w:rsidDel="00000000" w:rsidR="00000000" w:rsidRPr="00000000">
        <w:rPr>
          <w:rFonts w:ascii="Times New Roman" w:cs="Times New Roman" w:eastAsia="Times New Roman" w:hAnsi="Times New Roman"/>
          <w:sz w:val="24"/>
          <w:szCs w:val="24"/>
          <w:rtl w:val="0"/>
        </w:rPr>
        <w:t xml:space="preserve">O recurso deverá ser protocolizado na sede da Secretaria de Cultura, Turismo, Lazer e Juventude de Limoeiro, localizada na Praça da Bandeira, centro, Limoeiro/PE, no endereço acima, no horário de 08h às 13h, exceto feriados e pontos facultativos, em envelope contendo em sua parte externa e frontal os seguintes dizeres:</w:t>
      </w:r>
    </w:p>
    <w:p w:rsidR="00000000" w:rsidDel="00000000" w:rsidP="00000000" w:rsidRDefault="00000000" w:rsidRPr="00000000" w14:paraId="00000083">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À COMISSÃO DE AVALIAÇÃO</w:t>
      </w: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RECURSO: </w:t>
      </w: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PROPONENTE: </w:t>
      </w: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NOME DO ARTISTA: </w:t>
      </w: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PESSOA FÍSICA ⁯ PESSOA JURÍDICA ⁯:</w:t>
      </w: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SECRETARIA DE CULTURA, TURISMO, LAZER E JUVENTUDE  DE LIMOEIRO-PE </w:t>
      </w: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CHAMAMENTO PÚBLICO Nº 01/2023</w:t>
      </w:r>
      <w:r w:rsidDel="00000000" w:rsidR="00000000" w:rsidRPr="00000000">
        <w:rPr>
          <w:rtl w:val="0"/>
        </w:rPr>
      </w:r>
    </w:p>
    <w:p w:rsidR="00000000" w:rsidDel="00000000" w:rsidP="00000000" w:rsidRDefault="00000000" w:rsidRPr="00000000" w14:paraId="0000008B">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7.9</w:t>
      </w:r>
      <w:r w:rsidDel="00000000" w:rsidR="00000000" w:rsidRPr="00000000">
        <w:rPr>
          <w:rFonts w:ascii="Times New Roman" w:cs="Times New Roman" w:eastAsia="Times New Roman" w:hAnsi="Times New Roman"/>
          <w:sz w:val="24"/>
          <w:szCs w:val="24"/>
          <w:rtl w:val="0"/>
        </w:rPr>
        <w:t xml:space="preserve"> Os recursos serão analisados pela Comissão que praticou o ato recorrido e, caso mantida a decisão, submetidos ao julgamento final da autoridade superior.</w:t>
      </w:r>
    </w:p>
    <w:p w:rsidR="00000000" w:rsidDel="00000000" w:rsidP="00000000" w:rsidRDefault="00000000" w:rsidRPr="00000000" w14:paraId="0000008D">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59"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7.10</w:t>
      </w:r>
      <w:r w:rsidDel="00000000" w:rsidR="00000000" w:rsidRPr="00000000">
        <w:rPr>
          <w:rFonts w:ascii="Times New Roman" w:cs="Times New Roman" w:eastAsia="Times New Roman" w:hAnsi="Times New Roman"/>
          <w:sz w:val="24"/>
          <w:szCs w:val="24"/>
          <w:rtl w:val="0"/>
        </w:rPr>
        <w:t xml:space="preserve"> Os recursos enviados por Correios, fax ou correio eletrônico serão desconsiderados. </w:t>
      </w:r>
    </w:p>
    <w:p w:rsidR="00000000" w:rsidDel="00000000" w:rsidP="00000000" w:rsidRDefault="00000000" w:rsidRPr="00000000" w14:paraId="00000090">
      <w:pPr>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7.11 </w:t>
      </w:r>
      <w:r w:rsidDel="00000000" w:rsidR="00000000" w:rsidRPr="00000000">
        <w:rPr>
          <w:rFonts w:ascii="Times New Roman" w:cs="Times New Roman" w:eastAsia="Times New Roman" w:hAnsi="Times New Roman"/>
          <w:sz w:val="24"/>
          <w:szCs w:val="24"/>
          <w:rtl w:val="0"/>
        </w:rPr>
        <w:t xml:space="preserve">O resultado da análise da Comissão de Avaliação será divulgado no Diário Oficial dos Municípios-AMUPE e estará disponível na sede da Secretaria de Cultura, Turismo, Lazer e Juventude do município.</w:t>
      </w:r>
    </w:p>
    <w:p w:rsidR="00000000" w:rsidDel="00000000" w:rsidP="00000000" w:rsidRDefault="00000000" w:rsidRPr="00000000" w14:paraId="00000092">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tabs>
          <w:tab w:val="left" w:leader="none" w:pos="9639"/>
        </w:tabs>
        <w:spacing w:line="259"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8. DA PROGRAMAÇÃO </w:t>
      </w:r>
      <w:r w:rsidDel="00000000" w:rsidR="00000000" w:rsidRPr="00000000">
        <w:rPr>
          <w:rtl w:val="0"/>
        </w:rPr>
      </w:r>
    </w:p>
    <w:p w:rsidR="00000000" w:rsidDel="00000000" w:rsidP="00000000" w:rsidRDefault="00000000" w:rsidRPr="00000000" w14:paraId="00000095">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A programação DAS FESTIVIDADES CULTURAIS, conforme item 3.2, será definida pela Secretaria de Cultura, Turismo, Lazer e Juventude de Limoeiro, bem como os locais onde acontecerão as apresentações, considerando-se o perfil das tradições locais, e o orçamento destinado ao evento</w:t>
      </w:r>
    </w:p>
    <w:p w:rsidR="00000000" w:rsidDel="00000000" w:rsidP="00000000" w:rsidRDefault="00000000" w:rsidRPr="00000000" w14:paraId="00000097">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As propostas Habilitadas na Análise Documental não têm necessariamente sua participação assegurada na programação DAS FESTIVIDADES CULTURAIS.</w:t>
      </w:r>
    </w:p>
    <w:p w:rsidR="00000000" w:rsidDel="00000000" w:rsidP="00000000" w:rsidRDefault="00000000" w:rsidRPr="00000000" w14:paraId="00000099">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8.3. Caberá à Secretaria Municipal de Cultura, Turismo, Lazer e Juventude de Limoeiro revisar os valores de contratação, caso julgue necessário. </w:t>
      </w:r>
    </w:p>
    <w:p w:rsidR="00000000" w:rsidDel="00000000" w:rsidP="00000000" w:rsidRDefault="00000000" w:rsidRPr="00000000" w14:paraId="0000009B">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8.4. </w:t>
      </w:r>
      <w:r w:rsidDel="00000000" w:rsidR="00000000" w:rsidRPr="00000000">
        <w:rPr>
          <w:rFonts w:ascii="Times New Roman" w:cs="Times New Roman" w:eastAsia="Times New Roman" w:hAnsi="Times New Roman"/>
          <w:b w:val="1"/>
          <w:sz w:val="24"/>
          <w:szCs w:val="24"/>
          <w:rtl w:val="0"/>
        </w:rPr>
        <w:t xml:space="preserve">Serão considerados desistentes os proponentes que não se manifestarem a respeito da adequação financeira ou não chegarem a um consenso quanto ao valor de execução negociada.</w:t>
      </w:r>
      <w:r w:rsidDel="00000000" w:rsidR="00000000" w:rsidRPr="00000000">
        <w:rPr>
          <w:rtl w:val="0"/>
        </w:rPr>
      </w:r>
    </w:p>
    <w:p w:rsidR="00000000" w:rsidDel="00000000" w:rsidP="00000000" w:rsidRDefault="00000000" w:rsidRPr="00000000" w14:paraId="0000009D">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Parágrafo Único</w:t>
      </w:r>
      <w:r w:rsidDel="00000000" w:rsidR="00000000" w:rsidRPr="00000000">
        <w:rPr>
          <w:rFonts w:ascii="Times New Roman" w:cs="Times New Roman" w:eastAsia="Times New Roman" w:hAnsi="Times New Roman"/>
          <w:sz w:val="24"/>
          <w:szCs w:val="24"/>
          <w:rtl w:val="0"/>
        </w:rPr>
        <w:t xml:space="preserve">. Estabelecida à desistência será convocado outro proponente constante na listagem das propostas habilitadas. </w:t>
      </w:r>
    </w:p>
    <w:p w:rsidR="00000000" w:rsidDel="00000000" w:rsidP="00000000" w:rsidRDefault="00000000" w:rsidRPr="00000000" w14:paraId="0000009F">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Cada apresentação deverá ter no mínimo 60 (sessenta) minutos e no máximo 120 (cento e vinte) minutos de duração e suas necessidades técnicas deverão ser compatíveis com os locais de apresentação, bem como com os equipamentos e estrutura ofertados pela Prefeitura, podendo assim, ocorrer em espaços fechados (públicos ou privados) e também em praças e parques do município de Limoeiro. </w:t>
      </w:r>
    </w:p>
    <w:p w:rsidR="00000000" w:rsidDel="00000000" w:rsidP="00000000" w:rsidRDefault="00000000" w:rsidRPr="00000000" w14:paraId="000000A1">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8.6 A Prefeitura de Limoeiro será responsável pela contratação da estrutura para o show utilizando-se de contratos previamente firmados com fornecedores.</w:t>
      </w:r>
    </w:p>
    <w:p w:rsidR="00000000" w:rsidDel="00000000" w:rsidP="00000000" w:rsidRDefault="00000000" w:rsidRPr="00000000" w14:paraId="000000A5">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tabs>
          <w:tab w:val="left" w:leader="none" w:pos="9639"/>
        </w:tabs>
        <w:spacing w:line="259"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9. DOS VALORES DO CACHÊ </w:t>
      </w:r>
      <w:r w:rsidDel="00000000" w:rsidR="00000000" w:rsidRPr="00000000">
        <w:rPr>
          <w:rtl w:val="0"/>
        </w:rPr>
      </w:r>
    </w:p>
    <w:p w:rsidR="00000000" w:rsidDel="00000000" w:rsidP="00000000" w:rsidRDefault="00000000" w:rsidRPr="00000000" w14:paraId="000000A7">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Os Proponentes, sejam pessoas físicas ou jurídicas, terão de comprovar os valores dos cachês através de Contratos, Notas Fiscais, Empenhos, Declarações de Pessoas Jurídicas compatíveis com o valor solicitado ou justificado, quando não houver compatibilidade.</w:t>
      </w:r>
    </w:p>
    <w:p w:rsidR="00000000" w:rsidDel="00000000" w:rsidP="00000000" w:rsidRDefault="00000000" w:rsidRPr="00000000" w14:paraId="000000A9">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Excepcionalmente, os artistas que não apresentarem a comprovações exigidas, não poderão ter o valor de Cachê acima de R$ 1.000,00 (Mil Reais), tendo como referência os seguintes valores máximos por segmento ou gênero:</w:t>
      </w:r>
    </w:p>
    <w:p w:rsidR="00000000" w:rsidDel="00000000" w:rsidP="00000000" w:rsidRDefault="00000000" w:rsidRPr="00000000" w14:paraId="000000AB">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Trio Pé de Serra: Até R$ 1.000,00</w:t>
      </w:r>
      <w:r w:rsidDel="00000000" w:rsidR="00000000" w:rsidRPr="00000000">
        <w:rPr>
          <w:rtl w:val="0"/>
        </w:rPr>
      </w:r>
    </w:p>
    <w:p w:rsidR="00000000" w:rsidDel="00000000" w:rsidP="00000000" w:rsidRDefault="00000000" w:rsidRPr="00000000" w14:paraId="000000AD">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Repentista: Até R$ 500,00</w:t>
      </w:r>
      <w:r w:rsidDel="00000000" w:rsidR="00000000" w:rsidRPr="00000000">
        <w:rPr>
          <w:rtl w:val="0"/>
        </w:rPr>
      </w:r>
    </w:p>
    <w:p w:rsidR="00000000" w:rsidDel="00000000" w:rsidP="00000000" w:rsidRDefault="00000000" w:rsidRPr="00000000" w14:paraId="000000AE">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Embolador: Até R$ 500,00</w:t>
      </w:r>
      <w:r w:rsidDel="00000000" w:rsidR="00000000" w:rsidRPr="00000000">
        <w:rPr>
          <w:rtl w:val="0"/>
        </w:rPr>
      </w:r>
    </w:p>
    <w:p w:rsidR="00000000" w:rsidDel="00000000" w:rsidP="00000000" w:rsidRDefault="00000000" w:rsidRPr="00000000" w14:paraId="000000AF">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Violeiro: Até R$ 500,00</w:t>
      </w:r>
      <w:r w:rsidDel="00000000" w:rsidR="00000000" w:rsidRPr="00000000">
        <w:rPr>
          <w:rtl w:val="0"/>
        </w:rPr>
      </w:r>
    </w:p>
    <w:p w:rsidR="00000000" w:rsidDel="00000000" w:rsidP="00000000" w:rsidRDefault="00000000" w:rsidRPr="00000000" w14:paraId="000000B0">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Samba de Coco: Até R$ 500,00</w:t>
      </w:r>
      <w:r w:rsidDel="00000000" w:rsidR="00000000" w:rsidRPr="00000000">
        <w:rPr>
          <w:rtl w:val="0"/>
        </w:rPr>
      </w:r>
    </w:p>
    <w:p w:rsidR="00000000" w:rsidDel="00000000" w:rsidP="00000000" w:rsidRDefault="00000000" w:rsidRPr="00000000" w14:paraId="000000B1">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Ciranda: Até R$ 1.500,00</w:t>
      </w:r>
      <w:r w:rsidDel="00000000" w:rsidR="00000000" w:rsidRPr="00000000">
        <w:rPr>
          <w:rtl w:val="0"/>
        </w:rPr>
      </w:r>
    </w:p>
    <w:p w:rsidR="00000000" w:rsidDel="00000000" w:rsidP="00000000" w:rsidRDefault="00000000" w:rsidRPr="00000000" w14:paraId="000000B2">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DJ/MC: Até R$ 1.000,00</w:t>
      </w:r>
      <w:r w:rsidDel="00000000" w:rsidR="00000000" w:rsidRPr="00000000">
        <w:rPr>
          <w:rtl w:val="0"/>
        </w:rPr>
      </w:r>
    </w:p>
    <w:p w:rsidR="00000000" w:rsidDel="00000000" w:rsidP="00000000" w:rsidRDefault="00000000" w:rsidRPr="00000000" w14:paraId="000000B3">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Banda Infantil (com até 10 integrantes): Até R$ 5.500,00</w:t>
      </w:r>
      <w:r w:rsidDel="00000000" w:rsidR="00000000" w:rsidRPr="00000000">
        <w:rPr>
          <w:rtl w:val="0"/>
        </w:rPr>
      </w:r>
    </w:p>
    <w:p w:rsidR="00000000" w:rsidDel="00000000" w:rsidP="00000000" w:rsidRDefault="00000000" w:rsidRPr="00000000" w14:paraId="000000B4">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Banda Musical (Rock, Forró, MPB, Brega, entre outros, com até 04 Integrantes): Até R$ 1.500,00</w:t>
      </w:r>
      <w:r w:rsidDel="00000000" w:rsidR="00000000" w:rsidRPr="00000000">
        <w:rPr>
          <w:rtl w:val="0"/>
        </w:rPr>
      </w:r>
    </w:p>
    <w:p w:rsidR="00000000" w:rsidDel="00000000" w:rsidP="00000000" w:rsidRDefault="00000000" w:rsidRPr="00000000" w14:paraId="000000B5">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Banda Musical (Rock, Forró, MPB, Brega, entre outros, de 05 até 08 Integrantes): Até R$ 2.500,00</w:t>
      </w:r>
      <w:r w:rsidDel="00000000" w:rsidR="00000000" w:rsidRPr="00000000">
        <w:rPr>
          <w:rtl w:val="0"/>
        </w:rPr>
      </w:r>
    </w:p>
    <w:p w:rsidR="00000000" w:rsidDel="00000000" w:rsidP="00000000" w:rsidRDefault="00000000" w:rsidRPr="00000000" w14:paraId="000000B6">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Banda Musical (Rock, Forró, MPB, Brega, entre outros, acima de 08 Integrantes): Até R$ 3.000,00</w:t>
      </w:r>
      <w:r w:rsidDel="00000000" w:rsidR="00000000" w:rsidRPr="00000000">
        <w:rPr>
          <w:rtl w:val="0"/>
        </w:rPr>
      </w:r>
    </w:p>
    <w:p w:rsidR="00000000" w:rsidDel="00000000" w:rsidP="00000000" w:rsidRDefault="00000000" w:rsidRPr="00000000" w14:paraId="000000B7">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Orquestras de Frevo (até 10 integrantes): R$ 3.000,00</w:t>
      </w:r>
      <w:r w:rsidDel="00000000" w:rsidR="00000000" w:rsidRPr="00000000">
        <w:rPr>
          <w:rtl w:val="0"/>
        </w:rPr>
      </w:r>
    </w:p>
    <w:p w:rsidR="00000000" w:rsidDel="00000000" w:rsidP="00000000" w:rsidRDefault="00000000" w:rsidRPr="00000000" w14:paraId="000000B8">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Duplas e Artistas Individuais nas diversas Linguagens: Até R$ 1.500,00</w:t>
      </w:r>
      <w:r w:rsidDel="00000000" w:rsidR="00000000" w:rsidRPr="00000000">
        <w:rPr>
          <w:rtl w:val="0"/>
        </w:rPr>
      </w:r>
    </w:p>
    <w:p w:rsidR="00000000" w:rsidDel="00000000" w:rsidP="00000000" w:rsidRDefault="00000000" w:rsidRPr="00000000" w14:paraId="000000B9">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Representantes da Cultura Popular (individual): até R$ 800,00</w:t>
      </w:r>
      <w:r w:rsidDel="00000000" w:rsidR="00000000" w:rsidRPr="00000000">
        <w:rPr>
          <w:rtl w:val="0"/>
        </w:rPr>
      </w:r>
    </w:p>
    <w:p w:rsidR="00000000" w:rsidDel="00000000" w:rsidP="00000000" w:rsidRDefault="00000000" w:rsidRPr="00000000" w14:paraId="000000BA">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Representantes da Cultura Popular (Grupo): até R$ 3.000,00</w:t>
      </w:r>
      <w:r w:rsidDel="00000000" w:rsidR="00000000" w:rsidRPr="00000000">
        <w:rPr>
          <w:rtl w:val="0"/>
        </w:rPr>
      </w:r>
    </w:p>
    <w:p w:rsidR="00000000" w:rsidDel="00000000" w:rsidP="00000000" w:rsidRDefault="00000000" w:rsidRPr="00000000" w14:paraId="000000BB">
      <w:pPr>
        <w:numPr>
          <w:ilvl w:val="0"/>
          <w:numId w:val="2"/>
        </w:numPr>
        <w:tabs>
          <w:tab w:val="left" w:leader="none" w:pos="709"/>
          <w:tab w:val="left" w:leader="none" w:pos="851"/>
        </w:tabs>
        <w:spacing w:after="0" w:line="259" w:lineRule="auto"/>
        <w:ind w:left="284" w:firstLine="0"/>
        <w:jc w:val="both"/>
        <w:rPr>
          <w:sz w:val="24"/>
          <w:szCs w:val="24"/>
        </w:rPr>
      </w:pPr>
      <w:r w:rsidDel="00000000" w:rsidR="00000000" w:rsidRPr="00000000">
        <w:rPr>
          <w:rFonts w:ascii="Times New Roman" w:cs="Times New Roman" w:eastAsia="Times New Roman" w:hAnsi="Times New Roman"/>
          <w:sz w:val="24"/>
          <w:szCs w:val="24"/>
          <w:rtl w:val="0"/>
        </w:rPr>
        <w:t xml:space="preserve">Grupo Teatral: até R$ 3.000,00</w:t>
      </w:r>
      <w:r w:rsidDel="00000000" w:rsidR="00000000" w:rsidRPr="00000000">
        <w:rPr>
          <w:rtl w:val="0"/>
        </w:rPr>
      </w:r>
    </w:p>
    <w:p w:rsidR="00000000" w:rsidDel="00000000" w:rsidP="00000000" w:rsidRDefault="00000000" w:rsidRPr="00000000" w14:paraId="000000BC">
      <w:pPr>
        <w:tabs>
          <w:tab w:val="left" w:leader="none" w:pos="709"/>
          <w:tab w:val="left" w:leader="none" w:pos="851"/>
        </w:tabs>
        <w:spacing w:line="259" w:lineRule="auto"/>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No caso da apresentação de comprovantes de valores diferentes, o cachê será negociado a partir da média simples das comprovações.</w:t>
      </w:r>
    </w:p>
    <w:p w:rsidR="00000000" w:rsidDel="00000000" w:rsidP="00000000" w:rsidRDefault="00000000" w:rsidRPr="00000000" w14:paraId="000000BE">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tabs>
          <w:tab w:val="left" w:leader="none" w:pos="9639"/>
        </w:tabs>
        <w:spacing w:line="259"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10. DO CALENDÁRIO </w:t>
      </w:r>
      <w:r w:rsidDel="00000000" w:rsidR="00000000" w:rsidRPr="00000000">
        <w:rPr>
          <w:rtl w:val="0"/>
        </w:rPr>
      </w:r>
    </w:p>
    <w:p w:rsidR="00000000" w:rsidDel="00000000" w:rsidP="00000000" w:rsidRDefault="00000000" w:rsidRPr="00000000" w14:paraId="000000C3">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tbl>
      <w:tblPr>
        <w:tblStyle w:val="Table2"/>
        <w:tblW w:w="102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8"/>
        <w:gridCol w:w="5167"/>
        <w:tblGridChange w:id="0">
          <w:tblGrid>
            <w:gridCol w:w="5058"/>
            <w:gridCol w:w="5167"/>
          </w:tblGrid>
        </w:tblGridChange>
      </w:tblGrid>
      <w:tr>
        <w:trPr>
          <w:cantSplit w:val="0"/>
          <w:tblHeader w:val="0"/>
        </w:trPr>
        <w:tc>
          <w:tcPr>
            <w:shd w:fill="d9d9d9" w:val="clear"/>
          </w:tcPr>
          <w:p w:rsidR="00000000" w:rsidDel="00000000" w:rsidP="00000000" w:rsidRDefault="00000000" w:rsidRPr="00000000" w14:paraId="000000C4">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DESCRIÇÃO</w:t>
            </w:r>
            <w:r w:rsidDel="00000000" w:rsidR="00000000" w:rsidRPr="00000000">
              <w:rPr>
                <w:rtl w:val="0"/>
              </w:rPr>
            </w:r>
          </w:p>
        </w:tc>
        <w:tc>
          <w:tcPr>
            <w:shd w:fill="d9d9d9" w:val="clear"/>
          </w:tcPr>
          <w:p w:rsidR="00000000" w:rsidDel="00000000" w:rsidP="00000000" w:rsidRDefault="00000000" w:rsidRPr="00000000" w14:paraId="000000C5">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w:t>
            </w:r>
            <w:r w:rsidDel="00000000" w:rsidR="00000000" w:rsidRPr="00000000">
              <w:rPr>
                <w:rtl w:val="0"/>
              </w:rPr>
            </w:r>
          </w:p>
        </w:tc>
      </w:tr>
      <w:tr>
        <w:trPr>
          <w:cantSplit w:val="0"/>
          <w:tblHeader w:val="0"/>
        </w:trPr>
        <w:tc>
          <w:tcPr/>
          <w:p w:rsidR="00000000" w:rsidDel="00000000" w:rsidP="00000000" w:rsidRDefault="00000000" w:rsidRPr="00000000" w14:paraId="000000C6">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Publicação do Edital</w:t>
            </w:r>
          </w:p>
        </w:tc>
        <w:tc>
          <w:tcPr/>
          <w:p w:rsidR="00000000" w:rsidDel="00000000" w:rsidP="00000000" w:rsidRDefault="00000000" w:rsidRPr="00000000" w14:paraId="000000C7">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27/03/2023</w:t>
            </w:r>
            <w:r w:rsidDel="00000000" w:rsidR="00000000" w:rsidRPr="00000000">
              <w:rPr>
                <w:rtl w:val="0"/>
              </w:rPr>
            </w:r>
          </w:p>
        </w:tc>
      </w:tr>
      <w:tr>
        <w:trPr>
          <w:cantSplit w:val="0"/>
          <w:tblHeader w:val="0"/>
        </w:trPr>
        <w:tc>
          <w:tcPr/>
          <w:p w:rsidR="00000000" w:rsidDel="00000000" w:rsidP="00000000" w:rsidRDefault="00000000" w:rsidRPr="00000000" w14:paraId="000000C8">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Inscrições/ Propostas</w:t>
            </w:r>
          </w:p>
        </w:tc>
        <w:tc>
          <w:tcPr/>
          <w:p w:rsidR="00000000" w:rsidDel="00000000" w:rsidP="00000000" w:rsidRDefault="00000000" w:rsidRPr="00000000" w14:paraId="000000C9">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03/04/2023 até 28/04/2023</w:t>
            </w:r>
            <w:r w:rsidDel="00000000" w:rsidR="00000000" w:rsidRPr="00000000">
              <w:rPr>
                <w:rtl w:val="0"/>
              </w:rPr>
            </w:r>
          </w:p>
        </w:tc>
      </w:tr>
      <w:tr>
        <w:trPr>
          <w:cantSplit w:val="0"/>
          <w:tblHeader w:val="0"/>
        </w:trPr>
        <w:tc>
          <w:tcPr/>
          <w:p w:rsidR="00000000" w:rsidDel="00000000" w:rsidP="00000000" w:rsidRDefault="00000000" w:rsidRPr="00000000" w14:paraId="000000CA">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Análise Documental</w:t>
            </w:r>
          </w:p>
        </w:tc>
        <w:tc>
          <w:tcPr/>
          <w:p w:rsidR="00000000" w:rsidDel="00000000" w:rsidP="00000000" w:rsidRDefault="00000000" w:rsidRPr="00000000" w14:paraId="000000CB">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03/05/2023</w:t>
            </w:r>
            <w:r w:rsidDel="00000000" w:rsidR="00000000" w:rsidRPr="00000000">
              <w:rPr>
                <w:rtl w:val="0"/>
              </w:rPr>
            </w:r>
          </w:p>
        </w:tc>
      </w:tr>
      <w:tr>
        <w:trPr>
          <w:cantSplit w:val="0"/>
          <w:tblHeader w:val="0"/>
        </w:trPr>
        <w:tc>
          <w:tcPr/>
          <w:p w:rsidR="00000000" w:rsidDel="00000000" w:rsidP="00000000" w:rsidRDefault="00000000" w:rsidRPr="00000000" w14:paraId="000000CC">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Divulgação/ Resultado da Análise Documental</w:t>
            </w:r>
          </w:p>
        </w:tc>
        <w:tc>
          <w:tcPr/>
          <w:p w:rsidR="00000000" w:rsidDel="00000000" w:rsidP="00000000" w:rsidRDefault="00000000" w:rsidRPr="00000000" w14:paraId="000000CD">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04/05/2023</w:t>
            </w:r>
            <w:r w:rsidDel="00000000" w:rsidR="00000000" w:rsidRPr="00000000">
              <w:rPr>
                <w:rtl w:val="0"/>
              </w:rPr>
            </w:r>
          </w:p>
        </w:tc>
      </w:tr>
      <w:tr>
        <w:trPr>
          <w:cantSplit w:val="0"/>
          <w:tblHeader w:val="0"/>
        </w:trPr>
        <w:tc>
          <w:tcPr/>
          <w:p w:rsidR="00000000" w:rsidDel="00000000" w:rsidP="00000000" w:rsidRDefault="00000000" w:rsidRPr="00000000" w14:paraId="000000CE">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Recursos ao Resultado da Análise Documental</w:t>
            </w:r>
          </w:p>
        </w:tc>
        <w:tc>
          <w:tcPr/>
          <w:p w:rsidR="00000000" w:rsidDel="00000000" w:rsidP="00000000" w:rsidRDefault="00000000" w:rsidRPr="00000000" w14:paraId="000000CF">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Até 08/05/2023</w:t>
            </w:r>
            <w:r w:rsidDel="00000000" w:rsidR="00000000" w:rsidRPr="00000000">
              <w:rPr>
                <w:rtl w:val="0"/>
              </w:rPr>
            </w:r>
          </w:p>
        </w:tc>
      </w:tr>
      <w:tr>
        <w:trPr>
          <w:cantSplit w:val="0"/>
          <w:tblHeader w:val="0"/>
        </w:trPr>
        <w:tc>
          <w:tcPr/>
          <w:p w:rsidR="00000000" w:rsidDel="00000000" w:rsidP="00000000" w:rsidRDefault="00000000" w:rsidRPr="00000000" w14:paraId="000000D0">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Divulgação dos Resultados Dos Recursos</w:t>
            </w:r>
          </w:p>
        </w:tc>
        <w:tc>
          <w:tcPr/>
          <w:p w:rsidR="00000000" w:rsidDel="00000000" w:rsidP="00000000" w:rsidRDefault="00000000" w:rsidRPr="00000000" w14:paraId="000000D1">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09/05/2023</w:t>
            </w:r>
            <w:r w:rsidDel="00000000" w:rsidR="00000000" w:rsidRPr="00000000">
              <w:rPr>
                <w:rtl w:val="0"/>
              </w:rPr>
            </w:r>
          </w:p>
        </w:tc>
      </w:tr>
      <w:tr>
        <w:trPr>
          <w:cantSplit w:val="0"/>
          <w:tblHeader w:val="0"/>
        </w:trPr>
        <w:tc>
          <w:tcPr/>
          <w:p w:rsidR="00000000" w:rsidDel="00000000" w:rsidP="00000000" w:rsidRDefault="00000000" w:rsidRPr="00000000" w14:paraId="000000D2">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Divulgação dos Classificados</w:t>
            </w:r>
          </w:p>
        </w:tc>
        <w:tc>
          <w:tcPr/>
          <w:p w:rsidR="00000000" w:rsidDel="00000000" w:rsidP="00000000" w:rsidRDefault="00000000" w:rsidRPr="00000000" w14:paraId="000000D3">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09/05/2023</w:t>
            </w:r>
            <w:r w:rsidDel="00000000" w:rsidR="00000000" w:rsidRPr="00000000">
              <w:rPr>
                <w:rtl w:val="0"/>
              </w:rPr>
            </w:r>
          </w:p>
        </w:tc>
      </w:tr>
      <w:tr>
        <w:trPr>
          <w:cantSplit w:val="0"/>
          <w:tblHeader w:val="0"/>
        </w:trPr>
        <w:tc>
          <w:tcPr/>
          <w:p w:rsidR="00000000" w:rsidDel="00000000" w:rsidP="00000000" w:rsidRDefault="00000000" w:rsidRPr="00000000" w14:paraId="000000D4">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Contratação</w:t>
            </w:r>
          </w:p>
        </w:tc>
        <w:tc>
          <w:tcPr/>
          <w:p w:rsidR="00000000" w:rsidDel="00000000" w:rsidP="00000000" w:rsidRDefault="00000000" w:rsidRPr="00000000" w14:paraId="000000D5">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FESTIVIDADES NO ANO DE 2023</w:t>
            </w:r>
            <w:r w:rsidDel="00000000" w:rsidR="00000000" w:rsidRPr="00000000">
              <w:rPr>
                <w:rtl w:val="0"/>
              </w:rPr>
            </w:r>
          </w:p>
        </w:tc>
      </w:tr>
    </w:tbl>
    <w:p w:rsidR="00000000" w:rsidDel="00000000" w:rsidP="00000000" w:rsidRDefault="00000000" w:rsidRPr="00000000" w14:paraId="000000D6">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tabs>
          <w:tab w:val="left" w:leader="none" w:pos="9639"/>
        </w:tabs>
        <w:spacing w:line="259"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11. DA CONTRATAÇÃO E DO PAGAMENTO </w:t>
      </w:r>
      <w:r w:rsidDel="00000000" w:rsidR="00000000" w:rsidRPr="00000000">
        <w:rPr>
          <w:rtl w:val="0"/>
        </w:rPr>
      </w:r>
    </w:p>
    <w:p w:rsidR="00000000" w:rsidDel="00000000" w:rsidP="00000000" w:rsidRDefault="00000000" w:rsidRPr="00000000" w14:paraId="000000D8">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Para fins de contratação, após o contato formal da Secretaria de Cultura, Turismo, Lazer e Juventude de Limoeiro, os proponentes deverão apresentar os documentos constantes no Anexo III, no prazo máximo de 02 (dois) dias úteis, improrrogáveis, o que, se descumprido, desabilitará as propostas. </w:t>
      </w:r>
    </w:p>
    <w:p w:rsidR="00000000" w:rsidDel="00000000" w:rsidP="00000000" w:rsidRDefault="00000000" w:rsidRPr="00000000" w14:paraId="000000DA">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Nas contratações de Pessoa Física ou Pessoa Jurídica será descontado - a depender do caso - INSS, ISSQN e IRPF ou IRPJ, de acordo com os respectivos regimes tributários aplicáveis. </w:t>
      </w:r>
    </w:p>
    <w:p w:rsidR="00000000" w:rsidDel="00000000" w:rsidP="00000000" w:rsidRDefault="00000000" w:rsidRPr="00000000" w14:paraId="000000DC">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Os pagamentos serão efetuados em parcela única em data posterior à realização do evento, não havendo antecipação de qualquer valor, ficando ainda condicionados à necessária Prestação de Contas. </w:t>
      </w:r>
    </w:p>
    <w:p w:rsidR="00000000" w:rsidDel="00000000" w:rsidP="00000000" w:rsidRDefault="00000000" w:rsidRPr="00000000" w14:paraId="000000DE">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 Caso necessário e devidamente justificado, a Secretaria de Cultura, Turismo, Lazer e Juventude de Limoeiro, poderá solicitar outros documentos além dos citados nos Anexos deste edital.</w:t>
      </w:r>
    </w:p>
    <w:p w:rsidR="00000000" w:rsidDel="00000000" w:rsidP="00000000" w:rsidRDefault="00000000" w:rsidRPr="00000000" w14:paraId="000000E4">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11.5.  As eventuais contratações decorrentes deste Chamamento Público, serão custeadas pelos recursos provenientes por conta da seguinte dotação orçamentária:</w:t>
      </w:r>
    </w:p>
    <w:p w:rsidR="00000000" w:rsidDel="00000000" w:rsidP="00000000" w:rsidRDefault="00000000" w:rsidRPr="00000000" w14:paraId="000000E6">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 13.392.0247.2248-0000 – </w:t>
      </w:r>
    </w:p>
    <w:p w:rsidR="00000000" w:rsidDel="00000000" w:rsidP="00000000" w:rsidRDefault="00000000" w:rsidRPr="00000000" w14:paraId="000000E8">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ELEMENTO3.3.3.9.0.39</w:t>
      </w:r>
    </w:p>
    <w:p w:rsidR="00000000" w:rsidDel="00000000" w:rsidP="00000000" w:rsidRDefault="00000000" w:rsidRPr="00000000" w14:paraId="000000E9">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tabs>
          <w:tab w:val="left" w:leader="none" w:pos="9639"/>
        </w:tabs>
        <w:spacing w:line="259"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12. DAS DISPOSIÇÕES GERAIS </w:t>
      </w:r>
      <w:r w:rsidDel="00000000" w:rsidR="00000000" w:rsidRPr="00000000">
        <w:rPr>
          <w:rtl w:val="0"/>
        </w:rPr>
      </w:r>
    </w:p>
    <w:p w:rsidR="00000000" w:rsidDel="00000000" w:rsidP="00000000" w:rsidRDefault="00000000" w:rsidRPr="00000000" w14:paraId="000000EB">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C">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A Prefeitura Municipal de Limoeiro não cobrirá os gastos com a devolução das propostas não selecionadas. </w:t>
      </w:r>
    </w:p>
    <w:p w:rsidR="00000000" w:rsidDel="00000000" w:rsidP="00000000" w:rsidRDefault="00000000" w:rsidRPr="00000000" w14:paraId="000000ED">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É expressamente vedada ao credenciado a subcontratação no todo ou em parte do objeto do presente certame.</w:t>
      </w:r>
    </w:p>
    <w:p w:rsidR="00000000" w:rsidDel="00000000" w:rsidP="00000000" w:rsidRDefault="00000000" w:rsidRPr="00000000" w14:paraId="000000EF">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O presente credenciamento, a juízo da Prefeitura de Limoeiro, poderá ser revogado por interesse público ou anulado por ilegalidade, sempre em despacho fundamentado, assegurado aos interessados à ampla defesa.</w:t>
      </w:r>
    </w:p>
    <w:p w:rsidR="00000000" w:rsidDel="00000000" w:rsidP="00000000" w:rsidRDefault="00000000" w:rsidRPr="00000000" w14:paraId="000000F1">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Os casos omissos serão decididos pela Secretaria de Cultura, Turismo, Lazer e Juventude de Limoeiro.</w:t>
      </w:r>
    </w:p>
    <w:p w:rsidR="00000000" w:rsidDel="00000000" w:rsidP="00000000" w:rsidRDefault="00000000" w:rsidRPr="00000000" w14:paraId="000000F3">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 Dúvidas e outros esclarecimentos sobre o conteúdo deste edital e seus anexos poderão ser obtidos na sede na Secretaria de Cultura, Turismo, Lazer e Juventude de Limoeiro, localizada no endereço acima supracitado, indicado.</w:t>
      </w:r>
    </w:p>
    <w:p w:rsidR="00000000" w:rsidDel="00000000" w:rsidP="00000000" w:rsidRDefault="00000000" w:rsidRPr="00000000" w14:paraId="000000F9">
      <w:pPr>
        <w:tabs>
          <w:tab w:val="left" w:leader="none" w:pos="9639"/>
        </w:tabs>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tabs>
          <w:tab w:val="left" w:leader="none" w:pos="9639"/>
        </w:tabs>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tabs>
          <w:tab w:val="left" w:leader="none" w:pos="9639"/>
        </w:tabs>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Limoeiro, 27 de março de 2023.</w:t>
      </w:r>
    </w:p>
    <w:p w:rsidR="00000000" w:rsidDel="00000000" w:rsidP="00000000" w:rsidRDefault="00000000" w:rsidRPr="00000000" w14:paraId="000000FC">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tabs>
          <w:tab w:val="left" w:leader="none" w:pos="9639"/>
        </w:tabs>
        <w:spacing w:line="259"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tabs>
          <w:tab w:val="left" w:leader="none" w:pos="9639"/>
        </w:tabs>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DOLORES CARMEN PRATES BURÉGIO DE LIMA</w:t>
      </w:r>
      <w:r w:rsidDel="00000000" w:rsidR="00000000" w:rsidRPr="00000000">
        <w:rPr>
          <w:rtl w:val="0"/>
        </w:rPr>
      </w:r>
    </w:p>
    <w:p w:rsidR="00000000" w:rsidDel="00000000" w:rsidP="00000000" w:rsidRDefault="00000000" w:rsidRPr="00000000" w14:paraId="00000100">
      <w:pPr>
        <w:tabs>
          <w:tab w:val="left" w:leader="none" w:pos="9639"/>
        </w:tabs>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Secretaria de Cultura, Turismo, Lazer e Juventude de Limoeiro</w:t>
      </w:r>
    </w:p>
    <w:p w:rsidR="00000000" w:rsidDel="00000000" w:rsidP="00000000" w:rsidRDefault="00000000" w:rsidRPr="00000000" w14:paraId="0000010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3">
      <w:pPr>
        <w:rPr/>
      </w:pPr>
      <w:bookmarkStart w:colFirst="0" w:colLast="0" w:name="_1fob9te" w:id="2"/>
      <w:bookmarkEnd w:id="2"/>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-506726</wp:posOffset>
          </wp:positionV>
          <wp:extent cx="7635185" cy="107913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35185" cy="10791391"/>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